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E2544-061-2023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14 août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Dahm,</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Gray, 6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27 -07 -2023.</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285.000 €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295.000 €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325.000 € (parking compris)</w:t>
      </w:r>
    </w:p>
    <w:p>
      <w:pPr>
        <w:pStyle w:val="Titre1"/>
        <w:jc w:val="both"/>
        <w:rPr>
          <w:rFonts w:ascii="Bahnschrift SemiLight" w:hAnsi="Bahnschrift SemiLight" w:eastAsia="Bahnschrift SemiLight"/>
          <w:color w:val="FF0000"/>
          <w:sz w:val="24"/>
        </w:rPr>
      </w:pPr>
    </w:p>
    <w:p>
      <w:pPr>
        <w:pStyle w:val="Titre1"/>
        <w:jc w:val="both"/>
        <w:rPr>
          <w:rFonts w:ascii="Bahnschrift SemiLight" w:hAnsi="Bahnschrift SemiLight" w:eastAsia="Bahnschrift SemiLight"/>
          <w:color w:val="FF0000"/>
          <w:sz w:val="24"/>
          <w:u w:val="single"/>
        </w:rPr>
      </w:pPr>
      <w:r>
        <w:rPr>
          <w:rFonts w:ascii="Bahnschrift SemiLight" w:hAnsi="Bahnschrift SemiLight" w:eastAsia="Bahnschrift SemiLight"/>
          <w:color w:val="FF0000"/>
          <w:sz w:val="24"/>
          <w:u w:val="single"/>
        </w:rPr>
        <w:t xml:space="preserve">Les avantages de l'appartement :</w:t>
      </w:r>
    </w:p>
    <w:p>
      <w:pPr>
        <w:pStyle w:val="Titre1"/>
        <w:jc w:val="both"/>
        <w:rPr>
          <w:rFonts w:ascii="Bahnschrift SemiLight" w:hAnsi="Bahnschrift SemiLight" w:eastAsia="Bahnschrift SemiLight"/>
          <w:color w:val="FF0000"/>
          <w:sz w:val="24"/>
        </w:rPr>
      </w:pP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La vue de l'appartement ;</w:t>
      </w: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Son exposition ;</w:t>
      </w: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L'emplacement géographique ; </w:t>
      </w: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Les terrasses ;</w:t>
      </w: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L'emplacement de parking ;</w:t>
      </w:r>
    </w:p>
    <w:p>
      <w:pPr>
        <w:pStyle w:val="Titre1"/>
        <w:jc w:val="both"/>
        <w:rPr>
          <w:rFonts w:ascii="Bahnschrift SemiLight" w:hAnsi="Bahnschrift SemiLight" w:eastAsia="Bahnschrift SemiLight"/>
          <w:b w:val="off"/>
          <w:color w:val="FF0000"/>
          <w:sz w:val="24"/>
        </w:rPr>
      </w:pPr>
    </w:p>
    <w:p>
      <w:pPr>
        <w:pStyle w:val="Titre1"/>
        <w:jc w:val="both"/>
        <w:rPr>
          <w:rFonts w:ascii="Bahnschrift SemiLight" w:hAnsi="Bahnschrift SemiLight" w:eastAsia="Bahnschrift SemiLight"/>
          <w:color w:val="FF0000"/>
          <w:sz w:val="24"/>
          <w:u w:val="single"/>
        </w:rPr>
      </w:pPr>
      <w:r>
        <w:rPr>
          <w:rFonts w:ascii="Bahnschrift SemiLight" w:hAnsi="Bahnschrift SemiLight" w:eastAsia="Bahnschrift SemiLight"/>
          <w:color w:val="FF0000"/>
          <w:sz w:val="24"/>
          <w:u w:val="single"/>
        </w:rPr>
        <w:t xml:space="preserve">Les inconvénients :</w:t>
      </w:r>
    </w:p>
    <w:p>
      <w:pPr>
        <w:pStyle w:val="Titre1"/>
        <w:jc w:val="both"/>
        <w:rPr>
          <w:rFonts w:ascii="Bahnschrift SemiLight" w:hAnsi="Bahnschrift SemiLight" w:eastAsia="Bahnschrift SemiLight"/>
          <w:b w:val="off"/>
          <w:color w:val="FF0000"/>
          <w:sz w:val="24"/>
        </w:rPr>
      </w:pP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Les travaux de modernisation dans l'appartement ;</w:t>
      </w: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Les châssis à changer ; </w:t>
      </w: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Problèmes de condensation ;</w:t>
      </w: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L'état global de la copropriété ;</w:t>
      </w:r>
    </w:p>
    <w:p>
      <w:pPr>
        <w:pStyle w:val="Titre1"/>
        <w:jc w:val="both"/>
        <w:rPr>
          <w:rFonts w:ascii="Bahnschrift SemiLight" w:hAnsi="Bahnschrift SemiLight" w:eastAsia="Bahnschrift SemiLight"/>
          <w:b w:val="off"/>
          <w:color w:val="FF0000"/>
          <w:sz w:val="24"/>
        </w:rPr>
      </w:pP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Dahm,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