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color w:val="BAAE85"/>
          <w:sz w:val="144"/>
        </w:rPr>
        <w:t xml:space="preserve">Dossier ESTIMATION</w:t>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4995" cy="1316355"/>
            <wp:wrapSquare wrapText="bothSides"/>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11"/>
                    <a:stretch>
                      <a:fillRect/>
                    </a:stretch>
                  </pic:blipFill>
                  <pic:spPr>
                    <a:xfrm>
                      <a:off x="0" y="0"/>
                      <a:ext cx="1864995" cy="1316355"/>
                    </a:xfrm>
                    <a:prstGeom prst="rect">
                      <a:avLst/>
                    </a:prstGeom>
                  </pic:spPr>
                </pic:pic>
              </a:graphicData>
            </a:graphic>
          </wp:anchor>
        </w:drawing>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rPr>
          <w:rFonts w:ascii="Trebuchet MS" w:hAnsi="Trebuchet MS" w:eastAsia="Trebuchet MS"/>
          <w:color w:val="000000"/>
        </w:rPr>
      </w:pPr>
      <w:r>
        <w:rPr>
          <w:rFonts w:ascii="Bahnschrift SemiBold" w:hAnsi="Bahnschrift SemiBold" w:eastAsia="Bahnschrift SemiBold"/>
          <w:sz w:val="20"/>
        </w:rPr>
        <w:t xml:space="preserve">02/660.21.21</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ind w:firstLine="4563"/>
        <w:jc w:val="right"/>
        <w:rPr>
          <w:rFonts w:ascii="Bahnschrift SemiLight" w:hAnsi="Bahnschrift SemiLight" w:eastAsia="Bahnschrift SemiLight"/>
        </w:rPr>
      </w:pPr>
      <w:r>
        <w:rPr>
          <w:rFonts w:ascii="Bahnschrift SemiLight" w:hAnsi="Bahnschrift SemiLight" w:eastAsia="Bahnschrift SemiLight"/>
        </w:rPr>
        <w:t xml:space="preserve">Référence: E2579-096-2023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rPr>
          <w:rFonts w:ascii="Bahnschrift SemiLight" w:hAnsi="Bahnschrift SemiLight" w:eastAsia="Bahnschrift SemiLight"/>
          <w:sz w:val="24"/>
        </w:rPr>
        <w:t xml:space="preserve">Ixelles, le 5 décembre 2023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object w:dxaOrig="7965" w:dyaOrig="8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tx_id_1_" type="#_x0000_t75" style="width:398.25pt;height:431.25pt;" o:ole="" o:allowoverlap="f">
            <v:imagedata r:id="rId00005" o:title=""/>
          </v:shape>
          <o:OLEObject Type="Embed" ProgID="PBrush" ShapeID="_tx_id_1_" DrawAspect="Content" ObjectID="1" r:id="rId00006"/>
        </w:objec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i w:val="on"/>
          <w:sz w:val="24"/>
          <w:u w:val="single"/>
        </w:rPr>
        <w:t xml:space="preserve">Concerne </w:t>
      </w:r>
      <w:r>
        <w:rPr>
          <w:rFonts w:ascii="Bahnschrift SemiLight" w:hAnsi="Bahnschrift SemiLight" w:eastAsia="Bahnschrift SemiLight"/>
          <w:b w:val="off"/>
          <w:sz w:val="24"/>
        </w:rPr>
        <w:t xml:space="preserve">: Estimation de votre bien immobilier : Maison Unifamiliale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		 sis Galgstraat, 105 à 1600 Sint-Pieters-Leeuw</w:t>
      </w:r>
    </w:p>
    <w:p>
      <w:pPr>
        <w:pStyle w:val="Titre1"/>
        <w:tabs>
          <w:tab w:val="left" w:pos="1559"/>
          <w:tab w:val="clear" w:pos="15876"/>
        </w:tabs>
        <w:jc w:val="both"/>
        <w:rPr>
          <w:rFonts w:ascii="Bahnschrift SemiLight" w:hAnsi="Bahnschrift SemiLight" w:eastAsia="Bahnschrift SemiLight"/>
          <w:sz w:val="24"/>
        </w:rPr>
      </w:pPr>
      <w:r>
        <w:rPr>
          <w:rFonts w:ascii="Bahnschrift SemiLight" w:hAnsi="Bahnschrift SemiLight" w:eastAsia="Bahnschrift SemiLight"/>
          <w:sz w:val="24"/>
        </w:rPr>
        <w:t xml:space="preserve">	     notre visite de ce     05 -12 -2023.</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Suite à notre étude personnelle du marché et des biens immobiliers similaires vendus dans le quartier par nos soins et également par certains de nos confrères ainsi qu'une demande des points de comparaison auprès des notaires de l'arrondissement, voici l’estimation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u w:val="single"/>
        </w:rPr>
      </w:pPr>
      <w:r>
        <w:rPr>
          <w:rFonts w:ascii="Bahnschrift SemiLight" w:hAnsi="Bahnschrift SemiLight" w:eastAsia="Bahnschrift SemiLight"/>
          <w:sz w:val="24"/>
          <w:u w:val="single"/>
        </w:rPr>
        <w:t xml:space="preserve">Situation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object w:dxaOrig="9015" w:dyaOrig="8685">
          <v:shape id="_tx_id_2_" type="#_x0000_t75" style="width:450.75pt;height:434.25pt;" o:ole="" o:allowoverlap="f">
            <v:imagedata r:id="rId00007" o:title=""/>
          </v:shape>
          <o:OLEObject Type="Embed" ProgID="PBrush" ShapeID="_tx_id_2_" DrawAspect="Content" ObjectID="2" r:id="rId00008"/>
        </w:objec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Aspects Postifs &amp; Négatifs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Négatifs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Changement des châssis simple vitrage au rez</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PEB à revoir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Isolation à revoir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Electricité à remettre en conformité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Petite cave</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Maison 3 façades (isolations)</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Positifs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Maison 3 façades (voisinages)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Garage + emplacement de parking</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Lumineuse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Chaudière de 2016</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Le bien est très bien entretenue par les locataires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Maçonnerie robuste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Proximité des transports en communs et des grands axes routiers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Terrasse et jardin bien orienté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Orientation de la maison</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Portes blindées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sz w:val="24"/>
        </w:rPr>
        <w:t xml:space="preserve">- </w:t>
      </w:r>
      <w:r>
        <w:rPr>
          <w:rFonts w:ascii="Bahnschrift SemiLight" w:hAnsi="Bahnschrift SemiLight" w:eastAsia="Bahnschrift SemiLight"/>
          <w:b w:val="off"/>
          <w:sz w:val="24"/>
        </w:rPr>
        <w:t xml:space="preserve">Proche des écoles</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w:t>
      </w:r>
      <w:r>
        <w:rPr>
          <w:rFonts w:ascii="Bahnschrift SemiLight" w:hAnsi="Bahnschrift SemiLight" w:eastAsia="Bahnschrift SemiLight"/>
          <w:b w:val="off"/>
          <w:sz w:val="24"/>
        </w:rPr>
        <w:t xml:space="preserve">Proche des magasins et loisirs</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Eléments Techniques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Chaudière 2016</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Châssis en bois simple vitrage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Electricité à mettre au norme</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Toiture à inspecter</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Thermostat</w:t>
      </w:r>
    </w:p>
    <w:p>
      <w:pPr>
        <w:pStyle w:val="Titre1"/>
        <w:jc w:val="both"/>
        <w:rPr>
          <w:rFonts w:ascii="Bahnschrift SemiLight" w:hAnsi="Bahnschrift SemiLight" w:eastAsia="Bahnschrift SemiLight"/>
          <w:u w:val="single"/>
        </w:rPr>
      </w:pPr>
      <w:r>
        <w:rPr>
          <w:rFonts w:ascii="Bahnschrift SemiLight" w:hAnsi="Bahnschrift SemiLight" w:eastAsia="Bahnschrift SemiLight"/>
          <w:b w:val="off"/>
          <w:sz w:val="24"/>
        </w:rPr>
        <w:t xml:space="preserve">- Corniches en bonne état</w:t>
      </w: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sz w:val="24"/>
        </w:rPr>
      </w:pPr>
      <w:r>
        <w:rPr>
          <w:rFonts w:ascii="Bahnschrift SemiLight" w:hAnsi="Bahnschrift SemiLight" w:eastAsia="Bahnschrift SemiLight"/>
          <w:u w:val="single"/>
        </w:rPr>
        <w:t xml:space="preserve">Superficie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1er étage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 avant </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14,08m²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 arrière </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13,99m²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Bureau</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6,52m²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SDD</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3,37m²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Hall de nuit</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42,96m²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RDC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Hall</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Séjour + Salle à manger</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30m²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12,90m²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WC</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1,04m²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Jardin + terrasse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4,75m² + 295m²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48,94m²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Moyenne par Immoweb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object w:dxaOrig="5565" w:dyaOrig="6405">
          <v:shape id="_tx_id_3_" type="#_x0000_t75" style="width:278.25pt;height:320.25pt;" o:ole="" o:allowoverlap="f">
            <v:imagedata r:id="rId00009" o:title=""/>
          </v:shape>
          <o:OLEObject Type="Embed" ProgID="PBrush" ShapeID="_tx_id_3_" DrawAspect="Content" ObjectID="3" r:id="rId00010"/>
        </w:object>
      </w:r>
    </w:p>
    <w:p>
      <w:pPr>
        <w:pStyle w:val="Titre1"/>
        <w:jc w:val="both"/>
        <w:rPr>
          <w:rFonts w:ascii="Bahnschrift SemiLight" w:hAnsi="Bahnschrift SemiLight" w:eastAsia="Bahnschrift SemiLight"/>
          <w:sz w:val="24"/>
          <w:u w:val="single"/>
        </w:rPr>
      </w:pPr>
      <w:r>
        <w:rPr>
          <w:rFonts w:ascii="Bahnschrift SemiLight" w:hAnsi="Bahnschrift SemiLight" w:eastAsia="Bahnschrift SemiLight"/>
          <w:sz w:val="24"/>
          <w:u w:val="single"/>
        </w:rPr>
        <w:t xml:space="preserve">Comparatifs dans la base de données Century21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Appartement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Prix moyen au m² = 2750€/m² </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de +- 2000€ à 4500€ en fonction de l'état et de la localisation.</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u w:val="single"/>
        </w:rPr>
      </w:pPr>
      <w:r>
        <w:rPr>
          <w:rFonts w:ascii="Bahnschrift SemiLight" w:hAnsi="Bahnschrift SemiLight" w:eastAsia="Bahnschrift SemiLight"/>
          <w:sz w:val="24"/>
          <w:u w:val="single"/>
        </w:rPr>
        <w:t xml:space="preserve">Maison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Prix moyen au m² = 2350€/m²</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de +- 1500 à 3900€</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u w:val="single"/>
        </w:rPr>
        <w:t xml:space="preserve">Valeur de votre bien actuellement sur le marché immobilier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La valeur de votre bien immobilier dans son état, sur le marché actuel, se situe entre </w:t>
      </w:r>
      <w:r>
        <w:rPr>
          <w:rFonts w:ascii="Bahnschrift SemiLight" w:hAnsi="Bahnschrift SemiLight" w:eastAsia="Bahnschrift SemiLight"/>
          <w:sz w:val="24"/>
        </w:rPr>
        <w:t xml:space="preserve">24</w:t>
      </w:r>
      <w:r>
        <w:rPr>
          <w:rFonts w:ascii="Bahnschrift SemiLight" w:hAnsi="Bahnschrift SemiLight" w:eastAsia="Bahnschrift SemiLight"/>
          <w:color w:val="000000"/>
          <w:sz w:val="24"/>
        </w:rPr>
        <w:t xml:space="preserve">0.000 €</w:t>
      </w:r>
      <w:r>
        <w:rPr>
          <w:rFonts w:ascii="Bahnschrift SemiLight" w:hAnsi="Bahnschrift SemiLight" w:eastAsia="Bahnschrift SemiLight"/>
          <w:b w:val="off"/>
          <w:sz w:val="24"/>
        </w:rPr>
        <w:t xml:space="preserve"> et </w:t>
      </w:r>
      <w:r>
        <w:rPr>
          <w:rFonts w:ascii="Bahnschrift SemiLight" w:hAnsi="Bahnschrift SemiLight" w:eastAsia="Bahnschrift SemiLight"/>
          <w:sz w:val="24"/>
        </w:rPr>
        <w:t xml:space="preserve">260.000 €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color w:val="FF0000"/>
          <w:sz w:val="24"/>
        </w:rPr>
      </w:pPr>
      <w:r>
        <w:rPr>
          <w:rFonts w:ascii="Bahnschrift SemiLight" w:hAnsi="Bahnschrift SemiLight" w:eastAsia="Bahnschrift SemiLight"/>
          <w:b w:val="off"/>
          <w:sz w:val="24"/>
        </w:rPr>
        <w:t xml:space="preserve">En cas de mise en vente, il serait souhaitable de l’annoncer au prix de vente de </w:t>
      </w:r>
      <w:r>
        <w:rPr>
          <w:rFonts w:ascii="Bahnschrift SemiLight" w:hAnsi="Bahnschrift SemiLight" w:eastAsia="Bahnschrift SemiLight"/>
          <w:sz w:val="24"/>
        </w:rPr>
        <w:t xml:space="preserve">280.000€</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Nous espérons, par la présente, avoir répondu à votre attente et n'hésitez pas à nous contacter pour tout renseignement complémentaire souhaité.</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Dans l'espoir d'une future collaboration, nous vous prions de croire,   , à l'assurance de nos sentiments les meilleurs.</w:t>
      </w:r>
    </w:p>
    <w:p>
      <w:pPr>
        <w:pStyle w:val="Titre1"/>
        <w:jc w:val="both"/>
        <w:rPr>
          <w:rFonts w:ascii="Bahnschrift SemiLight" w:hAnsi="Bahnschrift SemiLight" w:eastAsia="Bahnschrift SemiLight"/>
          <w:b w:val="off"/>
          <w:i w:val="on"/>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rPr>
        <w:t xml:space="preserve"> </w:t>
      </w:r>
      <w:r>
        <w:rPr>
          <w:rFonts w:ascii="Bahnschrift SemiLight" w:hAnsi="Bahnschrift SemiLight" w:eastAsia="Bahnschrift SemiLight"/>
          <w:b w:val="off"/>
          <w:sz w:val="24"/>
        </w:rPr>
        <w:t xml:space="preserve">Liuzzi Pietro</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Century21 Boondael</w:t>
      </w:r>
    </w:p>
    <w:p>
      <w:pPr>
        <w:pStyle w:val="Titre1"/>
        <w:jc w:val="both"/>
        <w:rPr>
          <w:rFonts w:ascii="Bahnschrift SemiLight" w:hAnsi="Bahnschrift SemiLight" w:eastAsia="Bahnschrift SemiLight"/>
          <w:b w:val="off"/>
          <w:sz w:val="24"/>
        </w:rPr>
      </w:pPr>
      <w:r>
        <w:drawing>
          <wp:anchor distT="0" distB="0" distL="0" distR="0" simplePos="0" relativeHeight="1000004" behindDoc="0" locked="0" layoutInCell="1" allowOverlap="1" hidden="false">
            <wp:simplePos x="0" y="0"/>
            <wp:positionH relativeFrom="column">
              <wp:align>left</wp:align>
            </wp:positionH>
            <wp:positionV relativeFrom="paragraph">
              <wp:posOffset>0</wp:posOffset>
            </wp:positionV>
            <wp:extent cx="2610485" cy="695960"/>
            <wp:wrapSquare wrapText="bothSides"/>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12"/>
                    <a:stretch>
                      <a:fillRect/>
                    </a:stretch>
                  </pic:blipFill>
                  <pic:spPr>
                    <a:xfrm>
                      <a:off x="0" y="0"/>
                      <a:ext cx="2610485" cy="695960"/>
                    </a:xfrm>
                    <a:prstGeom prst="rect">
                      <a:avLst/>
                    </a:prstGeom>
                  </pic:spPr>
                </pic:pic>
              </a:graphicData>
            </a:graphic>
          </wp:anchor>
        </w:drawing>
      </w:r>
      <w:r>
        <w:rPr>
          <w:rFonts w:ascii="Bahnschrift SemiLight" w:hAnsi="Bahnschrift SemiLight" w:eastAsia="Bahnschrift SemiLight"/>
          <w:b w:val="off"/>
          <w:sz w:val="24"/>
        </w:rPr>
        <w:t xml:space="preserve">Gsm : 0491197357</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tabs>
          <w:tab w:val="left" w:pos="6660"/>
          <w:tab w:val="clear" w:pos="15876"/>
        </w:tabs>
        <w:jc w:val="center"/>
        <w:rPr>
          <w:rFonts w:ascii="Bahnschrift SemiLight" w:hAnsi="Bahnschrift SemiLight" w:eastAsia="Bahnschrift SemiLight"/>
          <w:b w:val="off"/>
          <w:color w:val="FFCC00"/>
          <w:sz w:val="24"/>
        </w:rPr>
      </w:pPr>
    </w:p>
    <w:p>
      <w:pPr>
        <w:pStyle w:val="Titre1"/>
        <w:tabs>
          <w:tab w:val="left" w:pos="6660"/>
          <w:tab w:val="clear" w:pos="15876"/>
        </w:tabs>
        <w:jc w:val="center"/>
        <w:rPr>
          <w:rFonts w:ascii="Bahnschrift SemiLight" w:hAnsi="Bahnschrift SemiLight" w:eastAsia="Bahnschrift SemiLight"/>
          <w:b w:val="off"/>
          <w:color w:val="808040"/>
          <w:sz w:val="24"/>
        </w:rPr>
      </w:pPr>
      <w:r>
        <w:rPr>
          <w:rFonts w:ascii="Bahnschrift SemiLight" w:hAnsi="Bahnschrift SemiLight" w:eastAsia="Bahnschrift SemiLight"/>
          <w:b w:val="off"/>
          <w:color w:val="808040"/>
          <w:sz w:val="24"/>
        </w:rPr>
        <w:t xml:space="preserve">Le n°1 des agences immobilières dans le monde®</w:t>
      </w:r>
    </w:p>
    <w:p>
      <w:pPr>
        <w:pStyle w:val="Titre1"/>
        <w:tabs>
          <w:tab w:val="left" w:pos="6660"/>
          <w:tab w:val="clear" w:pos="15876"/>
        </w:tabs>
        <w:jc w:val="center"/>
        <w:rPr>
          <w:rFonts w:ascii="Bahnschrift SemiLight" w:hAnsi="Bahnschrift SemiLight" w:eastAsia="Bahnschrift SemiLight"/>
          <w:b w:val="off"/>
          <w:color w:val="808040"/>
          <w:sz w:val="24"/>
        </w:rPr>
      </w:pPr>
    </w:p>
    <w:sectPr>
      <w:headerReference w:type="default" r:id="rId00013"/>
      <w:footerReference w:type="default" r:id="rId00014"/>
      <w:pgSz w:w="11906" w:h="16837"/>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Light">
    <w:charset w:val="00"/>
    <w:family w:val="swiss"/>
    <w:pitch w:val="variable"/>
  </w:font>
  <w:font w:name="Bahnschrift SemiBold">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clear" w:pos="9072"/>
        <w:tab w:val="clear" w:pos="10206"/>
      </w:tabs>
      <w:jc w:val="center"/>
      <w:rPr>
        <w:rFonts w:ascii="Bahnschrift SemiLight" w:hAnsi="Bahnschrift SemiLight" w:eastAsia="Bahnschrift SemiLight"/>
        <w:sz w:val="16"/>
      </w:rPr>
    </w:pPr>
    <w:r>
      <w:rPr>
        <w:rFonts w:ascii="Bahnschrift SemiLight" w:hAnsi="Bahnschrift SemiLight" w:eastAsia="Bahnschrift SemiLight"/>
        <w:sz w:val="16"/>
        <w:u w:val="single"/>
      </w:rPr>
      <w:t xml:space="preserve">Chaque agence est juridiquement et financièrement indépendante</w:t>
      <w:br w:type="textWrapping"/>
    </w:r>
    <w:r>
      <w:rPr>
        <w:rFonts w:ascii="Bahnschrift SemiLight" w:hAnsi="Bahnschrift SemiLight" w:eastAsia="Bahnschrift SemiLight"/>
        <w:sz w:val="16"/>
        <w:u w:val="single"/>
      </w:rPr>
      <w:t xml:space="preserve">Elk Kantoor is juridisch en financieel onafhankelijk</w:t>
    </w:r>
  </w:p>
  <w:p>
    <w:pPr>
      <w:pStyle w:val="[Normal]"/>
      <w:widowControl w:val="on"/>
      <w:tabs>
        <w:tab w:val="left" w:pos="9025"/>
        <w:tab w:val="left" w:pos="9025"/>
        <w:tab w:val="clear" w:pos="9072"/>
        <w:tab w:val="clear" w:pos="10206"/>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Century 21 Boondael - Avenue des Saisons, 42 - 1050 Ixelles - Tél 02 660 21 21 - Fax 02 660 17 21</w:t>
    </w:r>
  </w:p>
  <w:p>
    <w:pPr>
      <w:pStyle w:val="[Normal]"/>
      <w:widowControl w:val="on"/>
      <w:tabs>
        <w:tab w:val="left" w:pos="9025"/>
        <w:tab w:val="left" w:pos="9025"/>
        <w:tab w:val="clear" w:pos="9072"/>
        <w:tab w:val="clear" w:pos="10206"/>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 http:// - info@century21boondael.be</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clear" w:pos="9072"/>
        <w:tab w:val="clear" w:pos="10206"/>
      </w:tabs>
      <w:rPr>
        <w:rFonts w:ascii="Trebuchet MS" w:hAnsi="Trebuchet MS" w:eastAsia="Trebuchet MS"/>
        <w:sz w:val="20"/>
      </w:rP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header">
    <w:name w:val="header"/>
    <w:basedOn w:val="Normal"/>
    <w:next w:val="header"/>
    <w:qFormat/>
    <w:pPr>
      <w:tabs>
        <w:tab w:val="center" w:pos="4536"/>
        <w:tab w:val="right" w:pos="9072"/>
      </w:tabs>
    </w:pPr>
    <w:rPr>
      <w:rFonts w:ascii="Times New Roman" w:hAnsi="Times New Roman" w:eastAsia="Times New Roman"/>
      <w:sz w:val="24"/>
    </w:rPr>
  </w:style>
  <w:style w:type="paragraph" w:styleId="Titre1">
    <w:name w:val="Titre1"/>
    <w:basedOn w:val="Normal"/>
    <w:next w:val="Titre1"/>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val="on"/>
      <w:sz w:val="28"/>
    </w:rPr>
  </w:style>
  <w:style w:type="paragraph" w:styleId="footer">
    <w:name w:val="footer"/>
    <w:basedOn w:val="Normal"/>
    <w:next w:val="footer"/>
    <w:qFormat/>
    <w:pPr>
      <w:tabs>
        <w:tab w:val="center" w:pos="4536"/>
        <w:tab w:val="right" w:pos="9072"/>
      </w:tabs>
    </w:pPr>
    <w:rPr>
      <w:rFonts w:ascii="Times New Roman" w:hAnsi="Times New Roman" w:eastAsia="Times New Roman"/>
      <w:sz w:val="24"/>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11" Type="http://schemas.openxmlformats.org/officeDocument/2006/relationships/image" Target="media/image0001.jpg"/>
	<Relationship Id="rId00006" Type="http://schemas.openxmlformats.org/officeDocument/2006/relationships/oleObject" Target="embeddings/OLEObject0001.bin"/>
	<Relationship Id="rId00005" Type="http://schemas.openxmlformats.org/officeDocument/2006/relationships/image" Target="media/OLEImage0001.wmf"/>
	<Relationship Id="rId00008" Type="http://schemas.openxmlformats.org/officeDocument/2006/relationships/oleObject" Target="embeddings/OLEObject0002.bin"/>
	<Relationship Id="rId00007" Type="http://schemas.openxmlformats.org/officeDocument/2006/relationships/image" Target="media/OLEImage0002.wmf"/>
	<Relationship Id="rId00010" Type="http://schemas.openxmlformats.org/officeDocument/2006/relationships/oleObject" Target="embeddings/OLEObject0003.bin"/>
	<Relationship Id="rId00009" Type="http://schemas.openxmlformats.org/officeDocument/2006/relationships/image" Target="media/OLEImage0003.wmf"/>
	<Relationship Id="rId00012" Type="http://schemas.openxmlformats.org/officeDocument/2006/relationships/image" Target="media/image0002.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