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E2581-098-2023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décembre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r>
        <w:drawing>
          <wp:inline distT="0" distB="0" distL="0" distR="0">
            <wp:extent cx="4171950" cy="51816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171950" cy="518160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Peng,</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du Vivier, 33 à 1050 Elsene </w:t>
      </w:r>
      <w:r>
        <w:rPr>
          <w:rFonts w:ascii="Bahnschrift SemiLight" w:hAnsi="Bahnschrift SemiLight" w:eastAsia="Bahnschrift SemiLight"/>
          <w:b w:val="on"/>
          <w:sz w:val="24"/>
        </w:rPr>
        <w:t xml:space="preserve">notre visite de ce 08 -12 -23.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525.000 €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Peng,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5" Type="http://schemas.openxmlformats.org/officeDocument/2006/relationships/image" Target="media/image0001.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