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"http:///bien-7842.html"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Appartement 3 chambres 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810000" cy="28575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réf (2672 B) : Appartement 3 chambres en face de l'hôpital d'Ixelles. Orientation SUD OUEST !!! Cet appartement est composé comme suit : halle d'entrée, séjour de 26m², cuisine ouverte équipée (hotte, taque électrique, four, lave-vaisselle), hall de nuit, 3 chambres (10m²/10m²/12,5m²), 1 salle de bain &amp; 1 salle de douche. Cave, emplacement de parking compris ! DOUBLE VITRAGE avec châssis en bois. LIBRE A L'ACTE. PEB B !!! Infos &amp; visites Century 21 Boondael : 02/660.21.21 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419.000 €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Jean Paquot, 46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Parking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2000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 €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brut : 104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3 Chambres ch1 = 10m² / ch2 = 12,5m² / ch3 = 10m²</w:t>
      </w:r>
    </w:p>
    <w:p>
      <w:pPr>
        <w:pStyle w:val="Détail"/>
        <w:numPr>
          <w:ilvl w:val="0"/>
          <w:numId w:val="3"/>
        </w:numPr>
      </w:pPr>
      <w:r>
        <w:t xml:space="preserve">Cuisine 7,5m²</w:t>
      </w:r>
    </w:p>
    <w:p>
      <w:pPr>
        <w:pStyle w:val="Détail"/>
        <w:numPr>
          <w:ilvl w:val="0"/>
          <w:numId w:val="3"/>
        </w:numPr>
      </w:pPr>
      <w:r>
        <w:t xml:space="preserve">2 Hall  entrée = 2,5m² / nuit = 7m²</w:t>
      </w:r>
    </w:p>
    <w:p>
      <w:pPr>
        <w:pStyle w:val="Détail"/>
        <w:numPr>
          <w:ilvl w:val="0"/>
          <w:numId w:val="3"/>
        </w:numPr>
      </w:pPr>
      <w:r>
        <w:t xml:space="preserve">2 Salles de bains bain = 6m² / douche = 3m²</w:t>
      </w:r>
    </w:p>
    <w:p>
      <w:pPr>
        <w:pStyle w:val="Détail"/>
        <w:numPr>
          <w:ilvl w:val="0"/>
          <w:numId w:val="3"/>
        </w:numPr>
      </w:pPr>
      <w:r>
        <w:t xml:space="preserve">Séjour 26m²</w:t>
      </w:r>
    </w:p>
    <w:p>
      <w:pPr>
        <w:pStyle w:val="Détail"/>
        <w:numPr>
          <w:ilvl w:val="0"/>
          <w:numId w:val="3"/>
        </w:numPr>
      </w:pPr>
      <w:r>
        <w:t xml:space="preserve">2 WC 1m² &amp; 1m²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 2m²</w:t>
      </w:r>
    </w:p>
    <w:p>
      <w:pPr>
        <w:pStyle w:val="Détail"/>
        <w:numPr>
          <w:ilvl w:val="0"/>
          <w:numId w:val="3"/>
        </w:numPr>
      </w:pPr>
      <w:r>
        <w:t xml:space="preserve">Cave 4m²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de Cuisine:</w:t>
      </w:r>
    </w:p>
    <w:p>
      <w:pPr>
        <w:pStyle w:val="Détail"/>
        <w:numPr>
          <w:ilvl w:val="0"/>
          <w:numId w:val="3"/>
        </w:numPr>
      </w:pPr>
      <w:r>
        <w:t xml:space="preserve">Cuisinière électrique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Four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Lave vaisselle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Bois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19,00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 20240509-0000678788-01-7</w:t>
      </w:r>
    </w:p>
    <w:p>
      <w:pPr>
        <w:pStyle w:val="Détail"/>
        <w:numPr>
          <w:ilvl w:val="0"/>
          <w:numId w:val="3"/>
        </w:numPr>
      </w:pPr>
      <w:r>
        <w:t xml:space="preserve">Prestation énergétique 95,00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9.883,00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19"/>
      <w:footerReference w:type="default" r:id="rId00020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9" Type="http://schemas.openxmlformats.org/officeDocument/2006/relationships/header" Target="header0001.xml"/>
	<Relationship Id="rId0002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21" Type="http://schemas.openxmlformats.org/officeDocument/2006/relationships/numbering" Target="numbering.xml"/>
	<Relationship Id="rId00022" Type="http://schemas.openxmlformats.org/officeDocument/2006/relationships/fontTable" Target="fontTable.xml"/>
	<Relationship Id="rId0002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