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"http:///bien-8026.html"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Ixelles (réf 2710 B) : Maison à rénover 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647950" cy="3048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2710 B-1) : À proximité du centre sportif Albert Demuyter et du cimetière d'Ixelles, agréable maison située dans un quartier calme, à rénover, d'une superficie de 148 m² comprenant un hall d'entrée - salon - salle à manger - cuisine - véranda - 3 chambres - salle de bain - grenier aménageable - cave - chaufferie - garage - jardin. Infos &amp; Visites Century21 Boondael 02/660.21.21 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419.000 €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de l'Ordre, 6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Hauteur plafond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Largeur façade :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3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 €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148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 : 45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Cuisine 3,81 m²</w:t>
      </w:r>
    </w:p>
    <w:p>
      <w:pPr>
        <w:pStyle w:val="Détail"/>
        <w:numPr>
          <w:ilvl w:val="0"/>
          <w:numId w:val="3"/>
        </w:numPr>
      </w:pPr>
      <w:r>
        <w:t xml:space="preserve">Hall  9,69 m² + 2,53 m²</w:t>
      </w:r>
    </w:p>
    <w:p>
      <w:pPr>
        <w:pStyle w:val="Détail"/>
        <w:numPr>
          <w:ilvl w:val="0"/>
          <w:numId w:val="3"/>
        </w:numPr>
      </w:pPr>
      <w:r>
        <w:t xml:space="preserve">Salle à manger 3,22 m x 2,98 m = 9,59 m²</w:t>
      </w:r>
    </w:p>
    <w:p>
      <w:pPr>
        <w:pStyle w:val="Détail"/>
        <w:numPr>
          <w:ilvl w:val="0"/>
          <w:numId w:val="3"/>
        </w:numPr>
      </w:pPr>
      <w:r>
        <w:t xml:space="preserve">Salon 4,91 m x 3,35 m = 16,50 m²</w:t>
      </w:r>
    </w:p>
    <w:p>
      <w:pPr>
        <w:pStyle w:val="Détail"/>
        <w:numPr>
          <w:ilvl w:val="0"/>
          <w:numId w:val="3"/>
        </w:numPr>
      </w:pPr>
      <w:r>
        <w:t xml:space="preserve">Veranda 2,86 m x 3,18 m = 9,14 m²</w:t>
      </w:r>
    </w:p>
    <w:p>
      <w:pPr>
        <w:pStyle w:val="Type de détail"/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2 Chambres 1 chambre : 3,25 m x 2.97 m = 9,67 m² 2 chambre : 3,24 m x 5,10 m = 16,55 m²</w:t>
      </w:r>
    </w:p>
    <w:p>
      <w:pPr>
        <w:pStyle w:val="Détail"/>
        <w:numPr>
          <w:ilvl w:val="0"/>
          <w:numId w:val="3"/>
        </w:numPr>
      </w:pPr>
      <w:r>
        <w:t xml:space="preserve">Hall  6,88 m²</w:t>
      </w:r>
    </w:p>
    <w:p>
      <w:pPr>
        <w:pStyle w:val="Détail"/>
        <w:numPr>
          <w:ilvl w:val="0"/>
          <w:numId w:val="3"/>
        </w:numPr>
      </w:pPr>
      <w:r>
        <w:t xml:space="preserve">Lingerie 5,66 m² avec toilette</w:t>
      </w:r>
    </w:p>
    <w:p>
      <w:pPr>
        <w:pStyle w:val="Détail"/>
        <w:numPr>
          <w:ilvl w:val="0"/>
          <w:numId w:val="3"/>
        </w:numPr>
      </w:pPr>
      <w:r>
        <w:t xml:space="preserve">Salle de bains 6,06 m²</w:t>
      </w:r>
    </w:p>
    <w:p>
      <w:pPr>
        <w:pStyle w:val="Type de détail"/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Chambre</w:t>
      </w:r>
    </w:p>
    <w:p>
      <w:pPr>
        <w:pStyle w:val="Type de détail"/>
      </w:pPr>
      <w:r>
        <w:t xml:space="preserve">Pièces diverses (suite):</w:t>
      </w:r>
    </w:p>
    <w:p>
      <w:pPr>
        <w:pStyle w:val="Détail"/>
        <w:numPr>
          <w:ilvl w:val="0"/>
          <w:numId w:val="3"/>
        </w:numPr>
      </w:pPr>
      <w:r>
        <w:t xml:space="preserve">Cave 7,18 m²</w:t>
      </w:r>
    </w:p>
    <w:p>
      <w:pPr>
        <w:pStyle w:val="Détail"/>
        <w:numPr>
          <w:ilvl w:val="0"/>
          <w:numId w:val="3"/>
        </w:numPr>
      </w:pPr>
      <w:r>
        <w:t xml:space="preserve">Chaufferie 9,31 m²</w:t>
      </w:r>
    </w:p>
    <w:p>
      <w:pPr>
        <w:pStyle w:val="Détail"/>
        <w:numPr>
          <w:ilvl w:val="0"/>
          <w:numId w:val="3"/>
        </w:numPr>
      </w:pPr>
      <w:r>
        <w:t xml:space="preserve">Garage 16,62 m²</w:t>
      </w:r>
    </w:p>
    <w:p>
      <w:pPr>
        <w:pStyle w:val="Détail"/>
        <w:numPr>
          <w:ilvl w:val="0"/>
          <w:numId w:val="3"/>
        </w:numPr>
      </w:pPr>
      <w:r>
        <w:t xml:space="preserve">Grenier aménageable 7 m²</w:t>
      </w: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CO2 136,00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 20250212-0000704244-01-7</w:t>
      </w:r>
    </w:p>
    <w:p>
      <w:pPr>
        <w:pStyle w:val="Détail"/>
        <w:numPr>
          <w:ilvl w:val="0"/>
          <w:numId w:val="3"/>
        </w:numPr>
      </w:pPr>
      <w:r>
        <w:t xml:space="preserve">Prestation énergétique 676,00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100.243,00 kwh/an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2438400" cy="18288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1828800" cy="24384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2438400" cy="18288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828800" cy="24384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1828800" cy="24384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828800" cy="24384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438400" cy="18288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828800" cy="24384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1828800" cy="24384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828800" cy="24384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438400" cy="18288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2438400" cy="18288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828800" cy="24384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</w:p>
    <w:sectPr>
      <w:headerReference w:type="default" r:id="rId00025"/>
      <w:footerReference w:type="default" r:id="rId00026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02 660 21 21 Site web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5" Type="http://schemas.openxmlformats.org/officeDocument/2006/relationships/header" Target="header0001.xml"/>
	<Relationship Id="rId0002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7" Type="http://schemas.openxmlformats.org/officeDocument/2006/relationships/numbering" Target="numbering.xml"/>
	<Relationship Id="rId00028" Type="http://schemas.openxmlformats.org/officeDocument/2006/relationships/fontTable" Target="fontTable.xml"/>
	<Relationship Id="rId0002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