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"http:///bien-8075.html"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Maison 4 ch avec jardin!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857500" cy="3810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: (réf 2780 B) Quartier du Cimetière - Magnifique maison à louer de 4 belles chambres, composée comme suit : beau séjour-salle à manger de 25 m², cuisine équipée donnant accès au jardin de 60 m², salle de douche et wc séparé rénové, au 1er étage: 2 chambres, et au 2ème étage: 2 autres chambres. Idéal pour une famille ! LIBRE le 1er sepembre 2025. PEB = E. Châssis double vitrage. Infos et visites : Century 21 Boondael : 02/660.21.21 ou sur www.century21boondael.be pour d'autres biens.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2.100 €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des Saisons, 68 à 1050 Ixelles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4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110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10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jardin : 60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Cuisine 2,77*4,10=11,35 m² avec accès au jardin</w:t>
      </w:r>
    </w:p>
    <w:p>
      <w:pPr>
        <w:pStyle w:val="Détail"/>
        <w:numPr>
          <w:ilvl w:val="0"/>
          <w:numId w:val="3"/>
        </w:numPr>
      </w:pPr>
      <w:r>
        <w:t xml:space="preserve">Hall  6 m²</w:t>
      </w:r>
    </w:p>
    <w:p>
      <w:pPr>
        <w:pStyle w:val="Détail"/>
        <w:numPr>
          <w:ilvl w:val="0"/>
          <w:numId w:val="3"/>
        </w:numPr>
      </w:pPr>
      <w:r>
        <w:t xml:space="preserve">Salle d'eau 1,80 m² douche et lavabo</w:t>
      </w:r>
    </w:p>
    <w:p>
      <w:pPr>
        <w:pStyle w:val="Détail"/>
        <w:numPr>
          <w:ilvl w:val="0"/>
          <w:numId w:val="3"/>
        </w:numPr>
      </w:pPr>
      <w:r>
        <w:t xml:space="preserve">Salon 3,46*7,38=25,55 m² en plancher</w:t>
      </w:r>
    </w:p>
    <w:p>
      <w:pPr>
        <w:pStyle w:val="Détail"/>
        <w:numPr>
          <w:ilvl w:val="0"/>
          <w:numId w:val="3"/>
        </w:numPr>
      </w:pPr>
      <w:r>
        <w:t xml:space="preserve">WC 1 m² suspendus</w:t>
      </w:r>
    </w:p>
    <w:p>
      <w:pPr>
        <w:pStyle w:val="Type de détail"/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Chambre ch 1 : 2,97*3,72= 11,08 m²   ch 2 : 3,64*4,66= 17,01 m²</w:t>
      </w:r>
    </w:p>
    <w:p>
      <w:pPr>
        <w:pStyle w:val="Détail"/>
        <w:numPr>
          <w:ilvl w:val="0"/>
          <w:numId w:val="3"/>
        </w:numPr>
      </w:pPr>
      <w:r>
        <w:t xml:space="preserve">Palier 6 m²</w:t>
      </w:r>
    </w:p>
    <w:p>
      <w:pPr>
        <w:pStyle w:val="Type de détail"/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Chambre ch 3 : 2,95*3,71=10,98 m²       ch 4 : 3,63*4,68=17,01 m²</w:t>
      </w:r>
    </w:p>
    <w:p>
      <w:pPr>
        <w:pStyle w:val="Type de détail"/>
      </w:pPr>
      <w:r>
        <w:t xml:space="preserve">Pièces diverses (suite):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Type de détail"/>
      </w:pPr>
      <w:r>
        <w:t xml:space="preserve">Terrain:</w:t>
      </w:r>
    </w:p>
    <w:p>
      <w:pPr>
        <w:pStyle w:val="Détail"/>
        <w:numPr>
          <w:ilvl w:val="0"/>
          <w:numId w:val="3"/>
        </w:numPr>
      </w:pPr>
      <w:r>
        <w:t xml:space="preserve">Jardin 59 m²</w:t>
      </w:r>
    </w:p>
    <w:p>
      <w:pPr>
        <w:pStyle w:val="Type de détail"/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52,00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20250515-0000714520-01-4</w:t>
      </w:r>
    </w:p>
    <w:p>
      <w:pPr>
        <w:pStyle w:val="Détail"/>
        <w:numPr>
          <w:ilvl w:val="0"/>
          <w:numId w:val="3"/>
        </w:numPr>
      </w:pPr>
      <w:r>
        <w:t xml:space="preserve">Prestation énergétique 272,00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35.859,00 kwh/an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048000" cy="22860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828800" cy="24384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048000" cy="22860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2438400" cy="18288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2438400" cy="18288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828800" cy="24384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2438400" cy="18288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828800" cy="24384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2438400" cy="18288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828800" cy="24384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828800" cy="24384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3048000" cy="22860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3048000" cy="228600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3048000" cy="2286000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3048000" cy="2240280"/>
            <wp:docPr id="23" name="_tx_id_2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/>
                  </pic:nvPicPr>
                  <pic:blipFill>
                    <a:blip r:embed="rId0002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8"/>
      <w:footerReference w:type="default" r:id="rId00029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02 660 21 21 Site web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8" Type="http://schemas.openxmlformats.org/officeDocument/2006/relationships/header" Target="header0001.xml"/>
	<Relationship Id="rId00029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7" Type="http://schemas.openxmlformats.org/officeDocument/2006/relationships/image" Target="media/image0023.jpg"/>
	<Relationship Id="rId00030" Type="http://schemas.openxmlformats.org/officeDocument/2006/relationships/numbering" Target="numbering.xml"/>
	<Relationship Id="rId00031" Type="http://schemas.openxmlformats.org/officeDocument/2006/relationships/fontTable" Target="fontTable.xml"/>
	<Relationship Id="rId00032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