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CEGI IMMOBILIER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  <w:color w:val="030303"/>
          <w:sz w:val="22"/>
          <w:shd w:val="clear" w:fill="FFFFFF"/>
        </w:rPr>
        <w:t xml:space="preserve">Chaussée d’Alsemberg, 614A - 616</w:t>
      </w:r>
      <w:r>
        <w:rPr>
          <w:rFonts w:ascii="Century Gothic" w:hAnsi="Century Gothic" w:eastAsia="Century Gothic"/>
        </w:rPr>
        <w:br w:type="textWrapping"/>
      </w:r>
      <w:r>
        <w:rPr>
          <w:rFonts w:ascii="Century Gothic" w:hAnsi="Century Gothic" w:eastAsia="Century Gothic"/>
          <w:color w:val="030303"/>
          <w:sz w:val="22"/>
          <w:shd w:val="clear" w:fill="FFFFFF"/>
        </w:rPr>
        <w:t xml:space="preserve">1180 Uccle</w:t>
      </w:r>
      <w:r>
        <w:rPr>
          <w:rFonts w:ascii="Century Gothic" w:hAnsi="Century Gothic" w:eastAsia="Century Gothic"/>
        </w:rPr>
        <w:br w:type="textWrapping"/>
      </w:r>
      <w:r>
        <w:rPr>
          <w:rFonts w:ascii="Century Gothic" w:hAnsi="Century Gothic" w:eastAsia="Century Gothic"/>
          <w:color w:val="030303"/>
          <w:sz w:val="22"/>
          <w:shd w:val="clear" w:fill="FFFFFF"/>
        </w:rPr>
        <w:t xml:space="preserve">02 346 03 24 </w:t>
      </w:r>
      <w:r>
        <w:rPr>
          <w:rFonts w:ascii="Century Gothic" w:hAnsi="Century Gothic" w:eastAsia="Century Gothic"/>
        </w:rPr>
        <w:t xml:space="preserve">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25/02/2026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Dautzenberg, 43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Dautzenberg, 43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Sébastien  Jossart et Madame Daphné Jossart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globale de l'assurance de l'immeuble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