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bmp" ContentType="image/x-bmp"/>
  <Default Extension="gif" ContentType="image/gif"/>
  <Default Extension="png" ContentType="image/png"/>
  <Default Extension="tiff" ContentType="image/tiff"/>
  <Default Extension="tif" ContentType="image/tiff"/>
  <Default Extension="wmf" ContentType="image/x-wmf"/>
  <Default Extension="emf" ContentType="image/x-emf"/>
  <Default Extension="bin" ContentType="application/vnd.openxmlformats-officedocument.oleObject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0001.xml" ContentType="application/vnd.openxmlformats-officedocument.wordprocessingml.header+xml"/>
  <Override PartName="/word/footer000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 standalone="yes"?>
<Relationships xmlns="http://schemas.openxmlformats.org/package/2006/relationships">
	<Relationship Id="rId00001" Type="http://schemas.openxmlformats.org/officeDocument/2006/relationships/officeDocument" Target="word/document.xml"/>
	<Relationship Id="rId00002" Type="http://schemas.openxmlformats.org/package/2006/relationships/metadata/core-properties" Target="docProps/core.xml"/>
	<Relationship Id="rId00003" Type="http://schemas.openxmlformats.org/officeDocument/2006/relationships/extended-properties" Target="docProps/app.xml"/>
</Relationships>
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[Normal]"/>
        <w:widowControl w:val="on"/>
        <w:jc w:val="center"/>
        <w:rPr>
          <w:rFonts w:ascii="Century Gothic" w:hAnsi="Century Gothic" w:eastAsia="Century Gothic"/>
          <w:b w:val="on"/>
          <w:color w:val="000000"/>
          <w:sz w:val="32"/>
        </w:rPr>
      </w:pPr>
    </w:p>
    <w:p>
      <w:pPr>
        <w:pStyle w:val="[Normal]"/>
        <w:widowControl w:val="on"/>
        <w:jc w:val="center"/>
        <w:rPr>
          <w:rFonts w:ascii="Century Gothic" w:hAnsi="Century Gothic" w:eastAsia="Century Gothic"/>
          <w:b w:val="on"/>
          <w:color w:val="000000"/>
          <w:sz w:val="32"/>
        </w:rPr>
      </w:pPr>
    </w:p>
    <w:p>
      <w:pPr>
        <w:pStyle w:val="[Normal]"/>
        <w:widowControl w:val="on"/>
        <w:jc w:val="center"/>
        <w:rPr>
          <w:rFonts w:ascii="Bahnschrift SemiLight" w:hAnsi="Bahnschrift SemiLight" w:eastAsia="Bahnschrift SemiLight"/>
          <w:b w:val="on"/>
          <w:color w:val="9B895F"/>
          <w:sz w:val="32"/>
          <w:u w:val="single"/>
        </w:rPr>
      </w:pPr>
      <w:r>
        <w:rPr>
          <w:rFonts w:ascii="Bahnschrift SemiLight" w:hAnsi="Bahnschrift SemiLight" w:eastAsia="Bahnschrift SemiLight"/>
          <w:b w:val="on"/>
          <w:color w:val="9B895F"/>
          <w:sz w:val="32"/>
          <w:u w:val="single"/>
        </w:rPr>
        <w:fldChar w:fldCharType="begin"/>
      </w:r>
      <w:r>
        <w:rPr>
          <w:rFonts w:ascii="Bahnschrift SemiLight" w:hAnsi="Bahnschrift SemiLight" w:eastAsia="Bahnschrift SemiLight"/>
          <w:b w:val="on"/>
          <w:color w:val="9B895F"/>
          <w:sz w:val="32"/>
          <w:u w:val="single"/>
        </w:rPr>
        <w:instrText xml:space="preserve"> HYPERLINK "bien-8431.html" </w:instrText>
      </w:r>
      <w:r>
        <w:rPr>
          <w:rFonts w:ascii="Bahnschrift SemiLight" w:hAnsi="Bahnschrift SemiLight" w:eastAsia="Bahnschrift SemiLight"/>
          <w:b w:val="on"/>
          <w:color w:val="9B895F"/>
          <w:sz w:val="32"/>
          <w:u w:val="single"/>
        </w:rPr>
        <w:fldChar w:fldCharType="separate"/>
      </w:r>
      <w:r>
        <w:rPr>
          <w:rFonts w:ascii="Bahnschrift SemiLight" w:hAnsi="Bahnschrift SemiLight" w:eastAsia="Bahnschrift SemiLight"/>
          <w:b w:val="on"/>
          <w:color w:val="9B895F"/>
          <w:sz w:val="32"/>
          <w:u w:val="single"/>
        </w:rPr>
        <w:t xml:space="preserve">À proximité immédiate du quartier Buyl, découvrez cet appartement plein de potentiel. </w:t>
      </w:r>
    </w:p>
    <w:p>
      <w:pPr>
        <w:pStyle w:val="[Normal]"/>
        <w:widowControl w:val="on"/>
        <w:jc w:val="center"/>
        <w:rPr>
          <w:rFonts w:ascii="Bahnschrift SemiLight" w:hAnsi="Bahnschrift SemiLight" w:eastAsia="Bahnschrift SemiLight"/>
          <w:b w:val="on"/>
          <w:color w:val="000000"/>
          <w:sz w:val="20"/>
        </w:rPr>
      </w:pPr>
      <w:r>
        <w:rPr>
          <w:rFonts w:ascii="Bahnschrift SemiLight" w:hAnsi="Bahnschrift SemiLight" w:eastAsia="Bahnschrift SemiLight"/>
          <w:b w:val="on"/>
          <w:color w:val="000000"/>
          <w:sz w:val="20"/>
        </w:rPr>
        <w:fldChar w:fldCharType="end"/>
      </w:r>
    </w:p>
    <w:p>
      <w:pPr>
        <w:pStyle w:val="[Normal]"/>
        <w:widowControl w:val="on"/>
        <w:jc w:val="center"/>
        <w:rPr>
          <w:rFonts w:ascii="Bahnschrift SemiLight" w:hAnsi="Bahnschrift SemiLight" w:eastAsia="Bahnschrift SemiLight"/>
          <w:b w:val="on"/>
          <w:color w:val="000000"/>
          <w:sz w:val="20"/>
        </w:rPr>
      </w:pPr>
      <w:r>
        <w:drawing>
          <wp:inline distT="0" distB="0" distL="0" distR="0">
            <wp:extent cx="4815840" cy="3383280"/>
            <wp:docPr id="2" name="_tx_id_2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/>
                  </pic:nvPicPr>
                  <pic:blipFill>
                    <a:blip r:embed="rId00006"/>
                    <a:stretch>
                      <a:fillRect/>
                    </a:stretch>
                  </pic:blipFill>
                  <pic:spPr>
                    <a:xfrm>
                      <a:off x="0" y="0"/>
                      <a:ext cx="4815840" cy="3383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[Normal]"/>
        <w:widowControl w:val="on"/>
        <w:jc w:val="center"/>
        <w:rPr>
          <w:rFonts w:ascii="Bahnschrift SemiLight" w:hAnsi="Bahnschrift SemiLight" w:eastAsia="Bahnschrift SemiLight"/>
          <w:b w:val="on"/>
          <w:color w:val="000000"/>
          <w:sz w:val="20"/>
        </w:rPr>
      </w:pPr>
    </w:p>
    <w:p>
      <w:pPr>
        <w:pStyle w:val="[Normal]"/>
        <w:widowControl w:val="on"/>
        <w:jc w:val="center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Ixelles (réf 2999 B) : À proximité immédiate du quartier Buyl, découvrez cet appartement plein de potentiel, situé à l’arrière d’un immeuble en copropriété, offrant calme et luminosité. Ce bien sans charges de copropriété se compose, à l’étage, d’un spacieux séjour baigné de lumière, avec accès à deux petites terrasses latérales ainsi qu’à une agréable véranda. Une cuisine ouverte, entièrement équipée et aménagée, sublimée par une coupole au plafond apportant une belle lumière naturelle. L’appartement dispose de 2 chambres à coucher, 2 salles de bain et 1 toilette séparée. Garage inclus. En face de l’entrée de l’appartement, un petit terrain privatif est également compris, offrant un espace extérieur supplémentaire aux multiples possibilités. Situation idéale à deux pas des commerces, transports et universités. Beaucoup de charme et de possibilités d’aménagement ! </w:t>
      </w:r>
    </w:p>
    <w:p>
      <w:pPr>
        <w:pStyle w:val="[Normal]"/>
        <w:widowControl w:val="on"/>
        <w:jc w:val="center"/>
        <w:rPr>
          <w:rFonts w:ascii="Bahnschrift SemiLight" w:hAnsi="Bahnschrift SemiLight" w:eastAsia="Bahnschrift SemiLight"/>
          <w:color w:val="000000"/>
          <w:sz w:val="20"/>
        </w:rPr>
      </w:pPr>
    </w:p>
    <w:p>
      <w:pPr>
        <w:pStyle w:val="[Normal]"/>
        <w:widowControl w:val="on"/>
        <w:jc w:val="center"/>
        <w:rPr>
          <w:rFonts w:ascii="Bahnschrift SemiLight" w:hAnsi="Bahnschrift SemiLight" w:eastAsia="Bahnschrift SemiLight"/>
          <w:b w:val="on"/>
          <w:color w:val="000000"/>
          <w:sz w:val="26"/>
        </w:rPr>
      </w:pPr>
      <w:r>
        <w:rPr>
          <w:rFonts w:ascii="Bahnschrift SemiLight" w:hAnsi="Bahnschrift SemiLight" w:eastAsia="Bahnschrift SemiLight"/>
          <w:b w:val="on"/>
          <w:color w:val="000000"/>
          <w:sz w:val="26"/>
        </w:rPr>
        <w:t xml:space="preserve">Infos &amp; Visites Century 21 Boondael 02/660.21.21</w:t>
      </w:r>
    </w:p>
    <w:p>
      <w:pPr>
        <w:pStyle w:val="[Normal]"/>
        <w:widowControl w:val="on"/>
        <w:jc w:val="center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b w:val="on"/>
          <w:color w:val="000000"/>
          <w:sz w:val="26"/>
        </w:rPr>
        <w:t xml:space="preserve">OU www.century21boondael.be</w:t>
      </w:r>
    </w:p>
    <w:p>
      <w:pPr>
        <w:pStyle w:val="[Normal]"/>
        <w:widowControl w:val="on"/>
        <w:jc w:val="center"/>
        <w:rPr>
          <w:rFonts w:ascii="Bahnschrift SemiLight" w:hAnsi="Bahnschrift SemiLight" w:eastAsia="Bahnschrift SemiLight"/>
          <w:color w:val="000000"/>
          <w:sz w:val="20"/>
        </w:rPr>
      </w:pPr>
    </w:p>
    <w:p>
      <w:pPr>
        <w:pStyle w:val="[Normal]"/>
        <w:widowControl w:val="on"/>
        <w:jc w:val="center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b w:val="on"/>
          <w:color w:val="9B895F"/>
          <w:sz w:val="26"/>
          <w:u w:val="double"/>
        </w:rPr>
        <w:t xml:space="preserve">Prix : 495.000 €</w:t>
      </w:r>
    </w:p>
    <w:p>
      <w:pPr>
        <w:pStyle w:val="[Normal]"/>
        <w:widowControl w:val="on"/>
        <w:jc w:val="center"/>
        <w:rPr>
          <w:rFonts w:ascii="Bahnschrift SemiLight" w:hAnsi="Bahnschrift SemiLight" w:eastAsia="Bahnschrift SemiLight"/>
          <w:color w:val="000000"/>
          <w:sz w:val="20"/>
        </w:rPr>
      </w:pPr>
    </w:p>
    <w:p>
      <w:pPr>
        <w:pStyle w:val="[Normal]"/>
        <w:widowControl w:val="on"/>
        <w:jc w:val="center"/>
        <w:rPr>
          <w:rFonts w:ascii="Bahnschrift SemiLight" w:hAnsi="Bahnschrift SemiLight" w:eastAsia="Bahnschrift SemiLight"/>
          <w:color w:val="000000"/>
          <w:sz w:val="20"/>
        </w:rPr>
      </w:pPr>
    </w:p>
    <w:p>
      <w:pPr>
        <w:pStyle w:val="[Normal]"/>
        <w:widowControl w:val="on"/>
        <w:jc w:val="center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b w:val="on"/>
          <w:color w:val="000000"/>
          <w:sz w:val="26"/>
          <w:u w:val="single"/>
        </w:rPr>
        <w:t xml:space="preserve">Avenue Jeanne, 4a à 1050 Ixelles</w:t>
      </w:r>
    </w:p>
    <w:p>
      <w:pPr>
        <w:pStyle w:val="[Normal]"/>
        <w:widowControl w:val="on"/>
        <w:jc w:val="center"/>
        <w:rPr>
          <w:rFonts w:ascii="Bahnschrift SemiLight" w:hAnsi="Bahnschrift SemiLight" w:eastAsia="Bahnschrift SemiLight"/>
          <w:b w:val="on"/>
          <w:color w:val="000000"/>
          <w:sz w:val="20"/>
        </w:rPr>
      </w:pPr>
    </w:p>
    <w:p>
      <w:pPr>
        <w:pStyle w:val="[Normal]"/>
        <w:widowControl w:val="on"/>
        <w:jc w:val="center"/>
        <w:rPr>
          <w:rFonts w:ascii="Bahnschrift SemiLight" w:hAnsi="Bahnschrift SemiLight" w:eastAsia="Bahnschrift SemiLight"/>
          <w:b w:val="on"/>
          <w:color w:val="000000"/>
          <w:sz w:val="20"/>
        </w:rPr>
      </w:pPr>
    </w:p>
    <w:p>
      <w:pPr>
        <w:pStyle w:val="[Normal]"/>
        <w:widowControl w:val="on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b w:val="on"/>
          <w:color w:val="9B895F"/>
        </w:rPr>
        <w:t xml:space="preserve">Informations générales :</w:t>
      </w:r>
    </w:p>
    <w:p>
      <w:pPr>
        <w:pStyle w:val="[Normal]"/>
        <w:widowControl w:val="on"/>
        <w:rPr>
          <w:rFonts w:ascii="Bahnschrift SemiLight" w:hAnsi="Bahnschrift SemiLight" w:eastAsia="Bahnschrift SemiLight"/>
          <w:color w:val="000000"/>
          <w:sz w:val="20"/>
        </w:rPr>
      </w:pPr>
    </w:p>
    <w:p>
      <w:pPr>
        <w:pStyle w:val="[Normal]"/>
        <w:widowControl w:val="on"/>
        <w:numPr>
          <w:ilvl w:val="0"/>
          <w:numId w:val="2"/>
        </w:numPr>
        <w:tabs>
          <w:tab w:val="left" w:pos="360"/>
          <w:tab w:val="clear" w:pos="15876"/>
        </w:tabs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Affectation du bien : Appartement + Parking</w:t>
      </w:r>
    </w:p>
    <w:p>
      <w:pPr>
        <w:pStyle w:val="[Normal]"/>
        <w:widowControl w:val="on"/>
        <w:numPr>
          <w:ilvl w:val="0"/>
          <w:numId w:val="2"/>
        </w:numPr>
        <w:tabs>
          <w:tab w:val="left" w:pos="360"/>
          <w:tab w:val="clear" w:pos="15876"/>
        </w:tabs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Nombre de chambre : 2</w:t>
      </w:r>
    </w:p>
    <w:p>
      <w:pPr>
        <w:pStyle w:val="[Normal]"/>
        <w:widowControl w:val="on"/>
        <w:numPr>
          <w:ilvl w:val="0"/>
          <w:numId w:val="2"/>
        </w:numPr>
        <w:tabs>
          <w:tab w:val="left" w:pos="360"/>
          <w:tab w:val="clear" w:pos="15876"/>
        </w:tabs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Nombre de salle de bains : 2</w:t>
      </w:r>
    </w:p>
    <w:p>
      <w:pPr>
        <w:pStyle w:val="[Normal]"/>
        <w:widowControl w:val="on"/>
        <w:numPr>
          <w:ilvl w:val="0"/>
          <w:numId w:val="2"/>
        </w:numPr>
        <w:tabs>
          <w:tab w:val="left" w:pos="360"/>
          <w:tab w:val="clear" w:pos="15876"/>
        </w:tabs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Garage / Parking : 1 / 1</w:t>
      </w:r>
    </w:p>
    <w:p>
      <w:pPr>
        <w:pStyle w:val="[Normal]"/>
        <w:widowControl w:val="on"/>
        <w:numPr>
          <w:ilvl w:val="0"/>
          <w:numId w:val="2"/>
        </w:numPr>
        <w:tabs>
          <w:tab w:val="left" w:pos="360"/>
          <w:tab w:val="clear" w:pos="15876"/>
        </w:tabs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Terrasse : 2</w:t>
      </w:r>
    </w:p>
    <w:p>
      <w:pPr>
        <w:pStyle w:val="[Normal]"/>
        <w:widowControl w:val="on"/>
        <w:numPr>
          <w:ilvl w:val="0"/>
          <w:numId w:val="2"/>
        </w:numPr>
        <w:tabs>
          <w:tab w:val="left" w:pos="360"/>
          <w:tab w:val="clear" w:pos="15876"/>
        </w:tabs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Jardin : espace extérieur</w:t>
      </w:r>
    </w:p>
    <w:p>
      <w:pPr>
        <w:pStyle w:val="[Normal]"/>
        <w:widowControl w:val="on"/>
        <w:numPr>
          <w:ilvl w:val="0"/>
          <w:numId w:val="2"/>
        </w:numPr>
        <w:tabs>
          <w:tab w:val="left" w:pos="360"/>
          <w:tab w:val="clear" w:pos="15876"/>
        </w:tabs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Exposition : Sud-Est</w:t>
      </w:r>
    </w:p>
    <w:p>
      <w:pPr>
        <w:pStyle w:val="[Normal]"/>
        <w:widowControl w:val="on"/>
        <w:numPr>
          <w:ilvl w:val="0"/>
          <w:numId w:val="2"/>
        </w:numPr>
        <w:tabs>
          <w:tab w:val="left" w:pos="360"/>
          <w:tab w:val="clear" w:pos="15876"/>
        </w:tabs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Type de cuisine : Equipée et aménagée</w:t>
      </w:r>
    </w:p>
    <w:p>
      <w:pPr>
        <w:pStyle w:val="[Normal]"/>
        <w:widowControl w:val="on"/>
        <w:numPr>
          <w:ilvl w:val="0"/>
          <w:numId w:val="2"/>
        </w:numPr>
        <w:tabs>
          <w:tab w:val="left" w:pos="360"/>
          <w:tab w:val="clear" w:pos="15876"/>
        </w:tabs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Type de chauffage : Chaudière Individuel GAZ</w:t>
      </w:r>
    </w:p>
    <w:p>
      <w:pPr>
        <w:pStyle w:val="[Normal]"/>
        <w:widowControl w:val="on"/>
        <w:numPr>
          <w:ilvl w:val="0"/>
          <w:numId w:val="2"/>
        </w:numPr>
        <w:tabs>
          <w:tab w:val="left" w:pos="360"/>
          <w:tab w:val="clear" w:pos="15876"/>
        </w:tabs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Revenu cadastral : 520 €</w:t>
      </w:r>
    </w:p>
    <w:p>
      <w:pPr>
        <w:pStyle w:val="[Normal]"/>
        <w:widowControl w:val="on"/>
        <w:numPr>
          <w:ilvl w:val="0"/>
          <w:numId w:val="2"/>
        </w:numPr>
        <w:tabs>
          <w:tab w:val="left" w:pos="360"/>
          <w:tab w:val="clear" w:pos="15876"/>
        </w:tabs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Charges mensuelles : 0 € / pas de syndic</w:t>
      </w:r>
    </w:p>
    <w:p>
      <w:pPr>
        <w:pStyle w:val="[Normal]"/>
        <w:widowControl w:val="on"/>
        <w:rPr>
          <w:rFonts w:ascii="Bahnschrift SemiLight" w:hAnsi="Bahnschrift SemiLight" w:eastAsia="Bahnschrift SemiLight"/>
          <w:color w:val="000000"/>
          <w:sz w:val="20"/>
        </w:rPr>
      </w:pPr>
    </w:p>
    <w:p>
      <w:pPr>
        <w:pStyle w:val="[Normal]"/>
        <w:widowControl w:val="on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b w:val="on"/>
          <w:color w:val="9B8961"/>
        </w:rPr>
        <w:t xml:space="preserve">Surfaces :</w:t>
      </w:r>
    </w:p>
    <w:p>
      <w:pPr>
        <w:pStyle w:val="[Normal]"/>
        <w:widowControl w:val="on"/>
        <w:rPr>
          <w:rFonts w:ascii="Bahnschrift SemiLight" w:hAnsi="Bahnschrift SemiLight" w:eastAsia="Bahnschrift SemiLight"/>
          <w:color w:val="000000"/>
          <w:sz w:val="20"/>
        </w:rPr>
      </w:pPr>
    </w:p>
    <w:p>
      <w:pPr>
        <w:pStyle w:val="[Normal]"/>
        <w:widowControl w:val="on"/>
        <w:numPr>
          <w:ilvl w:val="0"/>
          <w:numId w:val="2"/>
        </w:numPr>
        <w:tabs>
          <w:tab w:val="left" w:pos="360"/>
          <w:tab w:val="clear" w:pos="15876"/>
        </w:tabs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Surface habitable : 120 m²</w:t>
      </w:r>
    </w:p>
    <w:p>
      <w:pPr>
        <w:pStyle w:val="[Normal]"/>
        <w:widowControl w:val="on"/>
        <w:numPr>
          <w:ilvl w:val="0"/>
          <w:numId w:val="2"/>
        </w:numPr>
        <w:tabs>
          <w:tab w:val="left" w:pos="360"/>
          <w:tab w:val="clear" w:pos="15876"/>
        </w:tabs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Surface terrasse :  6,16 m² </w:t>
      </w:r>
    </w:p>
    <w:p>
      <w:pPr>
        <w:pStyle w:val="[Normal]"/>
        <w:widowControl w:val="on"/>
        <w:numPr>
          <w:ilvl w:val="0"/>
          <w:numId w:val="2"/>
        </w:numPr>
        <w:tabs>
          <w:tab w:val="left" w:pos="360"/>
          <w:tab w:val="clear" w:pos="15876"/>
        </w:tabs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Surface Jardin : 60 m²</w:t>
      </w:r>
    </w:p>
    <w:p>
      <w:pPr>
        <w:pStyle w:val="[Normal]"/>
        <w:widowControl w:val="on"/>
        <w:rPr>
          <w:rFonts w:ascii="Bahnschrift SemiLight" w:hAnsi="Bahnschrift SemiLight" w:eastAsia="Bahnschrift SemiLight"/>
          <w:color w:val="000000"/>
          <w:sz w:val="20"/>
        </w:rPr>
      </w:pPr>
    </w:p>
    <w:p>
      <w:pPr>
        <w:pStyle w:val="[Normal]"/>
        <w:widowControl w:val="on"/>
        <w:rPr>
          <w:rFonts w:ascii="Bahnschrift SemiLight" w:hAnsi="Bahnschrift SemiLight" w:eastAsia="Bahnschrift SemiLight"/>
          <w:b w:val="on"/>
          <w:color w:val="FFC000"/>
          <w:sz w:val="20"/>
        </w:rPr>
      </w:pPr>
      <w:r>
        <w:rPr>
          <w:rFonts w:ascii="Bahnschrift SemiLight" w:hAnsi="Bahnschrift SemiLight" w:eastAsia="Bahnschrift SemiLight"/>
          <w:b w:val="on"/>
          <w:color w:val="9B895F"/>
        </w:rPr>
        <w:t xml:space="preserve">Détails : </w:t>
      </w:r>
    </w:p>
    <w:p>
      <w:pPr>
        <w:pStyle w:val="[Normal]"/>
        <w:widowControl w:val="on"/>
        <w:rPr>
          <w:rFonts w:ascii="Bahnschrift SemiLight" w:hAnsi="Bahnschrift SemiLight" w:eastAsia="Bahnschrift SemiLight"/>
          <w:b w:val="on"/>
          <w:color w:val="FFC000"/>
          <w:sz w:val="20"/>
        </w:rPr>
      </w:pPr>
    </w:p>
    <w:p>
      <w:pPr>
        <w:pStyle w:val="Type de détail"/>
        <w:tabs>
          <w:tab w:val="left" w:pos="360"/>
          <w:tab w:val="clear" w:pos="15876"/>
        </w:tabs>
      </w:pPr>
      <w:r>
        <w:t xml:space="preserve">1ère étage:</w:t>
      </w:r>
    </w:p>
    <w:p>
      <w:pPr>
        <w:pStyle w:val="Détail"/>
        <w:numPr>
          <w:ilvl w:val="0"/>
          <w:numId w:val="3"/>
        </w:numPr>
      </w:pPr>
      <w:r>
        <w:t xml:space="preserve">2 Chambres 5,03 x 4,52 = 22,77 m² 5,08 x 3,41 = 17,32 m²</w:t>
      </w:r>
    </w:p>
    <w:p>
      <w:pPr>
        <w:pStyle w:val="Détail"/>
        <w:numPr>
          <w:ilvl w:val="0"/>
          <w:numId w:val="3"/>
        </w:numPr>
      </w:pPr>
      <w:r>
        <w:t xml:space="preserve">Cuisine 2,27 x 5,83 = 13,23 m²</w:t>
      </w:r>
    </w:p>
    <w:p>
      <w:pPr>
        <w:pStyle w:val="Détail"/>
        <w:numPr>
          <w:ilvl w:val="0"/>
          <w:numId w:val="3"/>
        </w:numPr>
      </w:pPr>
      <w:r>
        <w:t xml:space="preserve">Hall  4,42 x 0,81 = 3,58 m² 1,86 x 2,39 = 4,44 m²</w:t>
      </w:r>
    </w:p>
    <w:p>
      <w:pPr>
        <w:pStyle w:val="Détail"/>
        <w:numPr>
          <w:ilvl w:val="0"/>
          <w:numId w:val="3"/>
        </w:numPr>
      </w:pPr>
      <w:r>
        <w:t xml:space="preserve">2 Salles de bains 3,58 x 1,65 = 5,91 m² 2,11 x 0,83 = 1,75 m²</w:t>
      </w:r>
    </w:p>
    <w:p>
      <w:pPr>
        <w:pStyle w:val="Détail"/>
        <w:numPr>
          <w:ilvl w:val="0"/>
          <w:numId w:val="3"/>
        </w:numPr>
      </w:pPr>
      <w:r>
        <w:t xml:space="preserve">Séjour 7,30 x 4,70 = 34,31 m²</w:t>
      </w:r>
    </w:p>
    <w:p>
      <w:pPr>
        <w:pStyle w:val="Détail"/>
        <w:numPr>
          <w:ilvl w:val="0"/>
          <w:numId w:val="3"/>
        </w:numPr>
      </w:pPr>
      <w:r>
        <w:t xml:space="preserve">Veranda 2,50 x 4,37 = 10,92 m²</w:t>
      </w:r>
    </w:p>
    <w:p>
      <w:pPr>
        <w:pStyle w:val="Détail"/>
        <w:numPr>
          <w:ilvl w:val="0"/>
          <w:numId w:val="3"/>
        </w:numPr>
      </w:pPr>
      <w:r>
        <w:t xml:space="preserve">WC 1,14 x 0,78 = 0,89 m²</w:t>
      </w:r>
    </w:p>
    <w:p>
      <w:pPr>
        <w:pStyle w:val="Détail"/>
        <w:numPr>
          <w:ilvl w:val="0"/>
          <w:numId w:val="0"/>
        </w:numPr>
        <w:ind w:left="0" w:firstLine="0"/>
      </w:pPr>
    </w:p>
    <w:p>
      <w:pPr>
        <w:pStyle w:val="Type de détail"/>
        <w:tabs>
          <w:tab w:val="left" w:pos="360"/>
          <w:tab w:val="clear" w:pos="15876"/>
        </w:tabs>
      </w:pPr>
      <w:r>
        <w:t xml:space="preserve">Pièces diverses:</w:t>
      </w:r>
    </w:p>
    <w:p>
      <w:pPr>
        <w:pStyle w:val="Détail"/>
        <w:numPr>
          <w:ilvl w:val="0"/>
          <w:numId w:val="3"/>
        </w:numPr>
      </w:pPr>
      <w:r>
        <w:t xml:space="preserve">Garage</w:t>
      </w:r>
    </w:p>
    <w:p>
      <w:pPr>
        <w:pStyle w:val="Détail"/>
        <w:numPr>
          <w:ilvl w:val="0"/>
          <w:numId w:val="3"/>
        </w:numPr>
      </w:pPr>
      <w:r>
        <w:t xml:space="preserve">2 Terrasse 1,10 x 2,80 = 3,08 m² 1,10 x 2,80 = 3,08 m²</w:t>
      </w:r>
    </w:p>
    <w:p>
      <w:pPr>
        <w:pStyle w:val="Détail"/>
        <w:numPr>
          <w:ilvl w:val="0"/>
          <w:numId w:val="0"/>
        </w:numPr>
        <w:ind w:left="0" w:firstLine="0"/>
      </w:pPr>
    </w:p>
    <w:p>
      <w:pPr>
        <w:pStyle w:val="Type de détail"/>
        <w:tabs>
          <w:tab w:val="left" w:pos="360"/>
          <w:tab w:val="clear" w:pos="15876"/>
        </w:tabs>
      </w:pPr>
      <w:r>
        <w:t xml:space="preserve">Equipements de Cuisine:</w:t>
      </w:r>
    </w:p>
    <w:p>
      <w:pPr>
        <w:pStyle w:val="Détail"/>
        <w:numPr>
          <w:ilvl w:val="0"/>
          <w:numId w:val="3"/>
        </w:numPr>
      </w:pPr>
      <w:r>
        <w:t xml:space="preserve">Congélateur</w:t>
      </w:r>
    </w:p>
    <w:p>
      <w:pPr>
        <w:pStyle w:val="Type de détail"/>
        <w:tabs>
          <w:tab w:val="left" w:pos="360"/>
          <w:tab w:val="clear" w:pos="15876"/>
        </w:tabs>
      </w:pPr>
      <w:r>
        <w:t xml:space="preserve">Equipements de Cuisine (suite):</w:t>
      </w:r>
    </w:p>
    <w:p>
      <w:pPr>
        <w:pStyle w:val="Détail"/>
        <w:numPr>
          <w:ilvl w:val="0"/>
          <w:numId w:val="3"/>
        </w:numPr>
      </w:pPr>
      <w:r>
        <w:t xml:space="preserve">Cuisinière au gaz</w:t>
      </w:r>
    </w:p>
    <w:p>
      <w:pPr>
        <w:pStyle w:val="Détail"/>
        <w:numPr>
          <w:ilvl w:val="0"/>
          <w:numId w:val="3"/>
        </w:numPr>
      </w:pPr>
      <w:r>
        <w:t xml:space="preserve">Four</w:t>
      </w:r>
    </w:p>
    <w:p>
      <w:pPr>
        <w:pStyle w:val="Détail"/>
        <w:numPr>
          <w:ilvl w:val="0"/>
          <w:numId w:val="3"/>
        </w:numPr>
      </w:pPr>
      <w:r>
        <w:t xml:space="preserve">Frigo</w:t>
      </w:r>
    </w:p>
    <w:p>
      <w:pPr>
        <w:pStyle w:val="Détail"/>
        <w:numPr>
          <w:ilvl w:val="0"/>
          <w:numId w:val="3"/>
        </w:numPr>
      </w:pPr>
      <w:r>
        <w:t xml:space="preserve">Hotte aspirante</w:t>
      </w:r>
    </w:p>
    <w:p>
      <w:pPr>
        <w:pStyle w:val="Détail"/>
        <w:numPr>
          <w:ilvl w:val="0"/>
          <w:numId w:val="3"/>
        </w:numPr>
      </w:pPr>
      <w:r>
        <w:t xml:space="preserve">Lave vaisselle</w:t>
      </w:r>
    </w:p>
    <w:p>
      <w:pPr>
        <w:pStyle w:val="Détail"/>
        <w:numPr>
          <w:ilvl w:val="0"/>
          <w:numId w:val="3"/>
        </w:numPr>
      </w:pPr>
      <w:r>
        <w:t xml:space="preserve">Meubles de cuisine</w:t>
      </w:r>
    </w:p>
    <w:p>
      <w:pPr>
        <w:pStyle w:val="Détail"/>
        <w:numPr>
          <w:ilvl w:val="0"/>
          <w:numId w:val="3"/>
        </w:numPr>
      </w:pPr>
      <w:r>
        <w:t xml:space="preserve">Double évier</w:t>
      </w:r>
    </w:p>
    <w:p>
      <w:pPr>
        <w:pStyle w:val="Détail"/>
        <w:numPr>
          <w:ilvl w:val="0"/>
          <w:numId w:val="0"/>
        </w:numPr>
        <w:ind w:left="0" w:firstLine="0"/>
      </w:pPr>
    </w:p>
    <w:p>
      <w:pPr>
        <w:pStyle w:val="Type de détail"/>
        <w:tabs>
          <w:tab w:val="left" w:pos="360"/>
          <w:tab w:val="clear" w:pos="15876"/>
        </w:tabs>
      </w:pPr>
      <w:r>
        <w:t xml:space="preserve">Certifications:</w:t>
      </w:r>
    </w:p>
    <w:p>
      <w:pPr>
        <w:pStyle w:val="Détail"/>
        <w:numPr>
          <w:ilvl w:val="0"/>
          <w:numId w:val="3"/>
        </w:numPr>
      </w:pPr>
      <w:r>
        <w:t xml:space="preserve">Emissions CO2 160,00 Kg Co2m²an</w:t>
      </w:r>
    </w:p>
    <w:p>
      <w:pPr>
        <w:pStyle w:val="Détail"/>
        <w:numPr>
          <w:ilvl w:val="0"/>
          <w:numId w:val="3"/>
        </w:numPr>
      </w:pPr>
      <w:r>
        <w:t xml:space="preserve">Prestation énergétique 798,00 Kwh</w:t>
      </w:r>
    </w:p>
    <w:p>
      <w:pPr>
        <w:pStyle w:val="Détail"/>
        <w:numPr>
          <w:ilvl w:val="0"/>
          <w:numId w:val="3"/>
        </w:numPr>
      </w:pPr>
      <w:r>
        <w:t xml:space="preserve">Total énergie primaire 124.644,00 kwh/an</w:t>
      </w:r>
    </w:p>
    <w:p>
      <w:pPr>
        <w:pStyle w:val="[Normal]"/>
        <w:widowControl w:val="on"/>
        <w:rPr>
          <w:rFonts w:ascii="Bahnschrift SemiLight" w:hAnsi="Bahnschrift SemiLight" w:eastAsia="Bahnschrift SemiLight"/>
          <w:b w:val="on"/>
          <w:color w:val="000000"/>
          <w:sz w:val="20"/>
        </w:rPr>
      </w:pPr>
    </w:p>
    <w:p>
      <w:pPr>
        <w:pStyle w:val="[Normal]"/>
        <w:widowControl w:val="on"/>
        <w:rPr>
          <w:rFonts w:ascii="Bahnschrift SemiLight" w:hAnsi="Bahnschrift SemiLight" w:eastAsia="Bahnschrift SemiLight"/>
          <w:b w:val="on"/>
          <w:color w:val="9B895F"/>
        </w:rPr>
      </w:pPr>
      <w:r>
        <w:rPr>
          <w:rFonts w:ascii="Bahnschrift SemiLight" w:hAnsi="Bahnschrift SemiLight" w:eastAsia="Bahnschrift SemiLight"/>
          <w:b w:val="on"/>
          <w:color w:val="9B895F"/>
        </w:rPr>
        <w:t xml:space="preserve">Photos :</w:t>
      </w:r>
    </w:p>
    <w:p>
      <w:pPr>
        <w:pStyle w:val="[Normal]"/>
        <w:widowControl w:val="on"/>
        <w:rPr>
          <w:rFonts w:ascii="Bahnschrift SemiLight" w:hAnsi="Bahnschrift SemiLight" w:eastAsia="Bahnschrift SemiLight"/>
          <w:b w:val="on"/>
          <w:color w:val="9B895F"/>
        </w:rPr>
      </w:pPr>
    </w:p>
    <w:p>
      <w:pPr>
        <w:pStyle w:val="[Normal]"/>
        <w:widowControl w:val="on"/>
        <w:rPr>
          <w:rFonts w:ascii="Bahnschrift SemiLight" w:hAnsi="Bahnschrift SemiLight" w:eastAsia="Bahnschrift SemiLight"/>
          <w:b w:val="on"/>
          <w:color w:val="9B895F"/>
        </w:rPr>
      </w:pPr>
      <w:r>
        <w:drawing>
          <wp:inline distT="0" distB="0" distL="0" distR="0">
            <wp:extent cx="1828800" cy="1371600"/>
            <wp:docPr id="3" name="_tx_id_3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/>
                  </pic:nvPicPr>
                  <pic:blipFill>
                    <a:blip r:embed="rId00007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hnschrift SemiLight" w:hAnsi="Bahnschrift SemiLight" w:eastAsia="Bahnschrift SemiLight"/>
          <w:b w:val="on"/>
          <w:color w:val="9B895F"/>
        </w:rPr>
        <w:t xml:space="preserve">     </w:t>
      </w:r>
      <w:r>
        <w:drawing>
          <wp:inline distT="0" distB="0" distL="0" distR="0">
            <wp:extent cx="1828800" cy="1371600"/>
            <wp:docPr id="4" name="_tx_id_4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/>
                    <pic:cNvPicPr/>
                  </pic:nvPicPr>
                  <pic:blipFill>
                    <a:blip r:embed="rId00008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hnschrift SemiLight" w:hAnsi="Bahnschrift SemiLight" w:eastAsia="Bahnschrift SemiLight"/>
          <w:b w:val="on"/>
          <w:color w:val="9B895F"/>
        </w:rPr>
        <w:t xml:space="preserve">    </w:t>
      </w:r>
      <w:r>
        <w:drawing>
          <wp:inline distT="0" distB="0" distL="0" distR="0">
            <wp:extent cx="1828800" cy="1371600"/>
            <wp:docPr id="5" name="_tx_id_5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/>
                    <pic:cNvPicPr/>
                  </pic:nvPicPr>
                  <pic:blipFill>
                    <a:blip r:embed="rId00009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[Normal]"/>
        <w:widowControl w:val="on"/>
        <w:rPr>
          <w:rFonts w:ascii="Bahnschrift SemiLight" w:hAnsi="Bahnschrift SemiLight" w:eastAsia="Bahnschrift SemiLight"/>
          <w:b w:val="on"/>
          <w:color w:val="9B895F"/>
        </w:rPr>
      </w:pPr>
    </w:p>
    <w:p>
      <w:pPr>
        <w:pStyle w:val="[Normal]"/>
        <w:widowControl w:val="on"/>
        <w:rPr>
          <w:rFonts w:ascii="Bahnschrift SemiLight" w:hAnsi="Bahnschrift SemiLight" w:eastAsia="Bahnschrift SemiLight"/>
          <w:b w:val="on"/>
          <w:color w:val="9B895F"/>
        </w:rPr>
      </w:pPr>
    </w:p>
    <w:p>
      <w:pPr>
        <w:pStyle w:val="[Normal]"/>
        <w:widowControl w:val="on"/>
        <w:rPr>
          <w:rFonts w:ascii="Bahnschrift SemiLight" w:hAnsi="Bahnschrift SemiLight" w:eastAsia="Bahnschrift SemiLight"/>
          <w:b w:val="on"/>
          <w:color w:val="9B895F"/>
        </w:rPr>
      </w:pPr>
    </w:p>
    <w:p>
      <w:pPr>
        <w:pStyle w:val="[Normal]"/>
        <w:widowControl w:val="on"/>
        <w:rPr>
          <w:rFonts w:ascii="Bahnschrift SemiLight" w:hAnsi="Bahnschrift SemiLight" w:eastAsia="Bahnschrift SemiLight"/>
          <w:b w:val="on"/>
          <w:color w:val="9B895F"/>
        </w:rPr>
      </w:pPr>
      <w:r>
        <w:drawing>
          <wp:inline distT="0" distB="0" distL="0" distR="0">
            <wp:extent cx="1371600" cy="1828800"/>
            <wp:docPr id="6" name="_tx_id_6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"/>
                    <pic:cNvPicPr/>
                  </pic:nvPicPr>
                  <pic:blipFill>
                    <a:blip r:embed="rId00010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hnschrift SemiLight" w:hAnsi="Bahnschrift SemiLight" w:eastAsia="Bahnschrift SemiLight"/>
          <w:b w:val="on"/>
          <w:color w:val="9B895F"/>
        </w:rPr>
        <w:t xml:space="preserve">           </w:t>
      </w:r>
      <w:r>
        <w:drawing>
          <wp:inline distT="0" distB="0" distL="0" distR="0">
            <wp:extent cx="1371600" cy="1828800"/>
            <wp:docPr id="7" name="_tx_id_7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"/>
                    <pic:cNvPicPr/>
                  </pic:nvPicPr>
                  <pic:blipFill>
                    <a:blip r:embed="rId00011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hnschrift SemiLight" w:hAnsi="Bahnschrift SemiLight" w:eastAsia="Bahnschrift SemiLight"/>
          <w:b w:val="on"/>
          <w:color w:val="9B895F"/>
        </w:rPr>
        <w:t xml:space="preserve">       </w:t>
      </w:r>
      <w:r>
        <w:drawing>
          <wp:inline distT="0" distB="0" distL="0" distR="0">
            <wp:extent cx="1828800" cy="1371600"/>
            <wp:docPr id="8" name="_tx_id_8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8"/>
                    <pic:cNvPicPr/>
                  </pic:nvPicPr>
                  <pic:blipFill>
                    <a:blip r:embed="rId00012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[Normal]"/>
        <w:widowControl w:val="on"/>
        <w:rPr>
          <w:rFonts w:ascii="Bahnschrift SemiLight" w:hAnsi="Bahnschrift SemiLight" w:eastAsia="Bahnschrift SemiLight"/>
          <w:b w:val="on"/>
          <w:color w:val="9B895F"/>
        </w:rPr>
      </w:pPr>
    </w:p>
    <w:p>
      <w:pPr>
        <w:pStyle w:val="[Normal]"/>
        <w:widowControl w:val="on"/>
        <w:rPr>
          <w:rFonts w:ascii="Bahnschrift SemiLight" w:hAnsi="Bahnschrift SemiLight" w:eastAsia="Bahnschrift SemiLight"/>
          <w:b w:val="on"/>
          <w:color w:val="9B895F"/>
        </w:rPr>
      </w:pPr>
    </w:p>
    <w:p>
      <w:pPr>
        <w:pStyle w:val="[Normal]"/>
        <w:widowControl w:val="on"/>
        <w:rPr>
          <w:rFonts w:ascii="Bahnschrift SemiLight" w:hAnsi="Bahnschrift SemiLight" w:eastAsia="Bahnschrift SemiLight"/>
          <w:b w:val="on"/>
          <w:color w:val="9B895F"/>
        </w:rPr>
      </w:pPr>
    </w:p>
    <w:p>
      <w:pPr>
        <w:pStyle w:val="[Normal]"/>
        <w:widowControl w:val="on"/>
        <w:rPr>
          <w:rFonts w:ascii="Bahnschrift SemiLight" w:hAnsi="Bahnschrift SemiLight" w:eastAsia="Bahnschrift SemiLight"/>
          <w:b w:val="on"/>
          <w:color w:val="9B895F"/>
        </w:rPr>
      </w:pPr>
      <w:r>
        <w:drawing>
          <wp:inline distT="0" distB="0" distL="0" distR="0">
            <wp:extent cx="1828800" cy="1371600"/>
            <wp:docPr id="9" name="_tx_id_9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9"/>
                    <pic:cNvPicPr/>
                  </pic:nvPicPr>
                  <pic:blipFill>
                    <a:blip r:embed="rId00013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hnschrift SemiLight" w:hAnsi="Bahnschrift SemiLight" w:eastAsia="Bahnschrift SemiLight"/>
          <w:b w:val="on"/>
          <w:color w:val="9B895F"/>
        </w:rPr>
        <w:t xml:space="preserve">        </w:t>
      </w:r>
      <w:r>
        <w:drawing>
          <wp:inline distT="0" distB="0" distL="0" distR="0">
            <wp:extent cx="1371600" cy="1828800"/>
            <wp:docPr id="10" name="_tx_id_10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0"/>
                    <pic:cNvPicPr/>
                  </pic:nvPicPr>
                  <pic:blipFill>
                    <a:blip r:embed="rId00014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hnschrift SemiLight" w:hAnsi="Bahnschrift SemiLight" w:eastAsia="Bahnschrift SemiLight"/>
          <w:b w:val="on"/>
          <w:color w:val="9B895F"/>
        </w:rPr>
        <w:t xml:space="preserve">         </w:t>
      </w:r>
      <w:r>
        <w:drawing>
          <wp:inline distT="0" distB="0" distL="0" distR="0">
            <wp:extent cx="1371600" cy="1828800"/>
            <wp:docPr id="11" name="_tx_id_11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1"/>
                    <pic:cNvPicPr/>
                  </pic:nvPicPr>
                  <pic:blipFill>
                    <a:blip r:embed="rId00015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[Normal]"/>
        <w:widowControl w:val="on"/>
        <w:rPr>
          <w:rFonts w:ascii="Bahnschrift SemiLight" w:hAnsi="Bahnschrift SemiLight" w:eastAsia="Bahnschrift SemiLight"/>
          <w:b w:val="on"/>
          <w:color w:val="9B895F"/>
        </w:rPr>
      </w:pPr>
    </w:p>
    <w:p>
      <w:pPr>
        <w:pStyle w:val="[Normal]"/>
        <w:widowControl w:val="on"/>
        <w:rPr>
          <w:rFonts w:ascii="Bahnschrift SemiLight" w:hAnsi="Bahnschrift SemiLight" w:eastAsia="Bahnschrift SemiLight"/>
          <w:b w:val="on"/>
          <w:color w:val="9B895F"/>
        </w:rPr>
      </w:pPr>
    </w:p>
    <w:p>
      <w:pPr>
        <w:pStyle w:val="[Normal]"/>
        <w:widowControl w:val="on"/>
        <w:rPr>
          <w:rFonts w:ascii="Bahnschrift SemiLight" w:hAnsi="Bahnschrift SemiLight" w:eastAsia="Bahnschrift SemiLight"/>
          <w:b w:val="on"/>
          <w:color w:val="9B895F"/>
        </w:rPr>
      </w:pPr>
    </w:p>
    <w:p>
      <w:pPr>
        <w:pStyle w:val="[Normal]"/>
        <w:widowControl w:val="on"/>
        <w:rPr>
          <w:rFonts w:ascii="Bahnschrift SemiLight" w:hAnsi="Bahnschrift SemiLight" w:eastAsia="Bahnschrift SemiLight"/>
          <w:b w:val="on"/>
          <w:color w:val="9B895F"/>
        </w:rPr>
      </w:pPr>
    </w:p>
    <w:p>
      <w:pPr>
        <w:pStyle w:val="[Normal]"/>
        <w:widowControl w:val="on"/>
        <w:rPr>
          <w:rFonts w:ascii="Bahnschrift SemiLight" w:hAnsi="Bahnschrift SemiLight" w:eastAsia="Bahnschrift SemiLight"/>
          <w:b w:val="on"/>
          <w:color w:val="9B895F"/>
        </w:rPr>
      </w:pPr>
    </w:p>
    <w:p>
      <w:pPr>
        <w:pStyle w:val="[Normal]"/>
        <w:widowControl w:val="on"/>
        <w:rPr>
          <w:rFonts w:ascii="Bahnschrift SemiLight" w:hAnsi="Bahnschrift SemiLight" w:eastAsia="Bahnschrift SemiLight"/>
          <w:b w:val="on"/>
          <w:color w:val="9B895F"/>
        </w:rPr>
      </w:pPr>
    </w:p>
    <w:p>
      <w:pPr>
        <w:pStyle w:val="[Normal]"/>
        <w:widowControl w:val="on"/>
        <w:rPr>
          <w:rFonts w:ascii="Bahnschrift SemiLight" w:hAnsi="Bahnschrift SemiLight" w:eastAsia="Bahnschrift SemiLight"/>
          <w:b w:val="on"/>
          <w:color w:val="9B895F"/>
        </w:rPr>
      </w:pPr>
      <w:r>
        <w:drawing>
          <wp:inline distT="0" distB="0" distL="0" distR="0">
            <wp:extent cx="1828800" cy="1371600"/>
            <wp:docPr id="12" name="_tx_id_12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2"/>
                    <pic:cNvPicPr/>
                  </pic:nvPicPr>
                  <pic:blipFill>
                    <a:blip r:embed="rId00016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hnschrift SemiLight" w:hAnsi="Bahnschrift SemiLight" w:eastAsia="Bahnschrift SemiLight"/>
          <w:b w:val="on"/>
          <w:color w:val="9B895F"/>
        </w:rPr>
        <w:t xml:space="preserve">     </w:t>
      </w:r>
      <w:r>
        <w:drawing>
          <wp:inline distT="0" distB="0" distL="0" distR="0">
            <wp:extent cx="1828800" cy="1371600"/>
            <wp:docPr id="13" name="_tx_id_13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3"/>
                    <pic:cNvPicPr/>
                  </pic:nvPicPr>
                  <pic:blipFill>
                    <a:blip r:embed="rId00017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hnschrift SemiLight" w:hAnsi="Bahnschrift SemiLight" w:eastAsia="Bahnschrift SemiLight"/>
          <w:b w:val="on"/>
          <w:color w:val="9B895F"/>
        </w:rPr>
        <w:t xml:space="preserve">   </w:t>
      </w:r>
      <w:r>
        <w:drawing>
          <wp:inline distT="0" distB="0" distL="0" distR="0">
            <wp:extent cx="1828800" cy="1371600"/>
            <wp:docPr id="14" name="_tx_id_14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4"/>
                    <pic:cNvPicPr/>
                  </pic:nvPicPr>
                  <pic:blipFill>
                    <a:blip r:embed="rId00018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[Normal]"/>
        <w:widowControl w:val="on"/>
        <w:rPr>
          <w:rFonts w:ascii="Bahnschrift SemiLight" w:hAnsi="Bahnschrift SemiLight" w:eastAsia="Bahnschrift SemiLight"/>
          <w:b w:val="on"/>
          <w:color w:val="9B895F"/>
        </w:rPr>
      </w:pPr>
    </w:p>
    <w:p>
      <w:pPr>
        <w:pStyle w:val="[Normal]"/>
        <w:widowControl w:val="on"/>
        <w:rPr>
          <w:rFonts w:ascii="Bahnschrift SemiLight" w:hAnsi="Bahnschrift SemiLight" w:eastAsia="Bahnschrift SemiLight"/>
          <w:b w:val="on"/>
          <w:color w:val="9B895F"/>
        </w:rPr>
      </w:pPr>
    </w:p>
    <w:p>
      <w:pPr>
        <w:pStyle w:val="[Normal]"/>
        <w:widowControl w:val="on"/>
        <w:rPr>
          <w:rFonts w:ascii="Bahnschrift SemiLight" w:hAnsi="Bahnschrift SemiLight" w:eastAsia="Bahnschrift SemiLight"/>
          <w:b w:val="on"/>
          <w:color w:val="9B895F"/>
        </w:rPr>
      </w:pPr>
      <w:r>
        <w:drawing>
          <wp:inline distT="0" distB="0" distL="0" distR="0">
            <wp:extent cx="1828800" cy="1371600"/>
            <wp:docPr id="15" name="_tx_id_15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5"/>
                    <pic:cNvPicPr/>
                  </pic:nvPicPr>
                  <pic:blipFill>
                    <a:blip r:embed="rId00019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hnschrift SemiLight" w:hAnsi="Bahnschrift SemiLight" w:eastAsia="Bahnschrift SemiLight"/>
          <w:b w:val="on"/>
          <w:color w:val="9B895F"/>
        </w:rPr>
        <w:t xml:space="preserve">   </w:t>
      </w:r>
      <w:r>
        <w:drawing>
          <wp:inline distT="0" distB="0" distL="0" distR="0">
            <wp:extent cx="1828800" cy="1371600"/>
            <wp:docPr id="16" name="_tx_id_16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6"/>
                    <pic:cNvPicPr/>
                  </pic:nvPicPr>
                  <pic:blipFill>
                    <a:blip r:embed="rId0002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hnschrift SemiLight" w:hAnsi="Bahnschrift SemiLight" w:eastAsia="Bahnschrift SemiLight"/>
          <w:b w:val="on"/>
          <w:color w:val="9B895F"/>
        </w:rPr>
        <w:t xml:space="preserve">     </w:t>
      </w:r>
      <w:r>
        <w:drawing>
          <wp:inline distT="0" distB="0" distL="0" distR="0">
            <wp:extent cx="1828800" cy="1371600"/>
            <wp:docPr id="17" name="_tx_id_17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7"/>
                    <pic:cNvPicPr/>
                  </pic:nvPicPr>
                  <pic:blipFill>
                    <a:blip r:embed="rId00021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[Normal]"/>
        <w:widowControl w:val="on"/>
        <w:rPr>
          <w:rFonts w:ascii="Bahnschrift SemiLight" w:hAnsi="Bahnschrift SemiLight" w:eastAsia="Bahnschrift SemiLight"/>
          <w:b w:val="on"/>
          <w:color w:val="9B895F"/>
        </w:rPr>
      </w:pPr>
    </w:p>
    <w:p>
      <w:pPr>
        <w:pStyle w:val="[Normal]"/>
        <w:widowControl w:val="on"/>
        <w:rPr>
          <w:rFonts w:ascii="Bahnschrift SemiLight" w:hAnsi="Bahnschrift SemiLight" w:eastAsia="Bahnschrift SemiLight"/>
          <w:b w:val="on"/>
          <w:color w:val="9B895F"/>
        </w:rPr>
      </w:pPr>
    </w:p>
    <w:p>
      <w:pPr>
        <w:pStyle w:val="[Normal]"/>
        <w:widowControl w:val="on"/>
        <w:rPr>
          <w:rFonts w:ascii="Bahnschrift SemiLight" w:hAnsi="Bahnschrift SemiLight" w:eastAsia="Bahnschrift SemiLight"/>
          <w:b w:val="on"/>
          <w:color w:val="9B895F"/>
        </w:rPr>
      </w:pPr>
      <w:r>
        <w:drawing>
          <wp:inline distT="0" distB="0" distL="0" distR="0">
            <wp:extent cx="1828800" cy="1371600"/>
            <wp:docPr id="18" name="_tx_id_18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8"/>
                    <pic:cNvPicPr/>
                  </pic:nvPicPr>
                  <pic:blipFill>
                    <a:blip r:embed="rId00022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hnschrift SemiLight" w:hAnsi="Bahnschrift SemiLight" w:eastAsia="Bahnschrift SemiLight"/>
          <w:b w:val="on"/>
          <w:color w:val="9B895F"/>
        </w:rPr>
        <w:t xml:space="preserve">   </w:t>
      </w:r>
    </w:p>
    <w:p>
      <w:pPr>
        <w:pStyle w:val="[Normal]"/>
        <w:widowControl w:val="on"/>
        <w:rPr>
          <w:rFonts w:ascii="Bahnschrift SemiLight" w:hAnsi="Bahnschrift SemiLight" w:eastAsia="Bahnschrift SemiLight"/>
          <w:b w:val="on"/>
          <w:color w:val="9B895F"/>
        </w:rPr>
      </w:pPr>
    </w:p>
    <w:p>
      <w:pPr>
        <w:pStyle w:val="[Normal]"/>
        <w:widowControl w:val="on"/>
        <w:rPr>
          <w:rFonts w:ascii="Bahnschrift SemiLight" w:hAnsi="Bahnschrift SemiLight" w:eastAsia="Bahnschrift SemiLight"/>
          <w:b w:val="on"/>
          <w:color w:val="9B895F"/>
        </w:rPr>
      </w:pPr>
    </w:p>
    <w:sectPr>
      <w:headerReference w:type="default" r:id="rId00023"/>
      <w:footerReference w:type="default" r:id="rId00024"/>
      <w:pgSz w:w="11906" w:h="16837"/>
      <w:pgMar w:top="1134" w:right="1134" w:bottom="1134" w:left="1134" w:header="567" w:footer="567"/>
      <w:pgBorders w:display="allPages" w:offsetFrom="page"/>
    </w:sectPr>
  </w:body>
</w:document>
</file>

<file path=word/fontTable.xml><?xml version="1.0" encoding="utf-8"?>
<w:fonts xmlns:w="http://schemas.openxmlformats.org/wordprocessingml/2006/main">
  <w:font w:name="Arial">
    <w:charset w:val="00"/>
    <w:family w:val="swiss"/>
    <w:pitch w:val="variable"/>
  </w:font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Trebuchet MS">
    <w:charset w:val="00"/>
    <w:family w:val="swiss"/>
    <w:pitch w:val="variable"/>
  </w:font>
  <w:font w:name="Bahnschrift SemiBold">
    <w:charset w:val="00"/>
    <w:family w:val="swiss"/>
    <w:pitch w:val="variable"/>
  </w:font>
  <w:font w:name="Bahnschrift SemiLight">
    <w:charset w:val="00"/>
    <w:family w:val="swiss"/>
    <w:pitch w:val="variable"/>
  </w:font>
  <w:font w:name="Century Gothic">
    <w:charset w:val="00"/>
    <w:family w:val="swiss"/>
    <w:pitch w:val="variable"/>
  </w:font>
</w:fonts>
</file>

<file path=word/footer000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tbl>
    <w:tblPr>
      <w:tblW w:w="0" w:type="auto"/>
      <w:jc w:val="left"/>
      <w:tblInd w:w="30" w:type="dxa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  <w:tblCellMar>
        <w:top w:w="0" w:type="dxa"/>
        <w:left w:w="30" w:type="dxa"/>
        <w:bottom w:w="0" w:type="dxa"/>
        <w:right w:w="30" w:type="dxa"/>
      </w:tblCellMar>
    </w:tblPr>
    <w:tblGrid>
      <w:gridCol w:w="9638"/>
    </w:tblGrid>
    <w:tr>
      <w:tc>
        <w:tcPr>
          <w:tcW w:w="9638" w:type="dxa"/>
          <w:shd w:val="clear" w:fill="FFFFFF"/>
          <w:vAlign w:val="top"/>
        </w:tcPr>
        <w:p>
          <w:pPr>
            <w:pStyle w:val="[Normal]"/>
            <w:widowControl w:val="on"/>
            <w:tabs>
              <w:tab w:val="left" w:pos="9637"/>
              <w:tab w:val="left" w:pos="9637"/>
              <w:tab w:val="left" w:pos="17010"/>
              <w:tab w:val="left" w:pos="18144"/>
              <w:tab w:val="clear" w:pos="10206"/>
              <w:tab w:val="clear" w:pos="11340"/>
              <w:tab w:val="clear" w:pos="12474"/>
              <w:tab w:val="clear" w:pos="13608"/>
            </w:tabs>
            <w:jc w:val="center"/>
            <w:rPr>
              <w:rFonts w:ascii="Bahnschrift SemiLight" w:hAnsi="Bahnschrift SemiLight" w:eastAsia="Bahnschrift SemiLight"/>
              <w:sz w:val="20"/>
            </w:rPr>
          </w:pPr>
          <w:r>
            <w:rPr>
              <w:rFonts w:ascii="Bahnschrift SemiLight" w:hAnsi="Bahnschrift SemiLight" w:eastAsia="Bahnschrift SemiLight"/>
              <w:sz w:val="20"/>
            </w:rPr>
            <w:t xml:space="preserve">Century 21 Boondael  Tél : 02 660 21 21 Site web : p/* www.century21.be</w:t>
          </w:r>
        </w:p>
        <w:p>
          <w:pPr>
            <w:pStyle w:val="[Normal]"/>
            <w:widowControl w:val="on"/>
            <w:tabs>
              <w:tab w:val="left" w:pos="9637"/>
              <w:tab w:val="left" w:pos="9637"/>
              <w:tab w:val="left" w:pos="17010"/>
              <w:tab w:val="left" w:pos="18144"/>
              <w:tab w:val="clear" w:pos="10206"/>
              <w:tab w:val="clear" w:pos="11340"/>
              <w:tab w:val="clear" w:pos="12474"/>
              <w:tab w:val="clear" w:pos="13608"/>
            </w:tabs>
            <w:jc w:val="center"/>
            <w:rPr>
              <w:rFonts w:ascii="Bahnschrift SemiLight" w:hAnsi="Bahnschrift SemiLight" w:eastAsia="Bahnschrift SemiLight"/>
              <w:color w:val="FFFFFF"/>
              <w:sz w:val="20"/>
              <w:shd w:val="clear" w:fill="000000"/>
            </w:rPr>
          </w:pPr>
          <w:r>
            <w:rPr>
              <w:rFonts w:ascii="Bahnschrift SemiLight" w:hAnsi="Bahnschrift SemiLight" w:eastAsia="Bahnschrift SemiLight"/>
              <w:sz w:val="20"/>
            </w:rPr>
            <w:t xml:space="preserve">Email : info@century21boondael.be</w:t>
          </w:r>
        </w:p>
      </w:tc>
    </w:tr>
  </w:tbl>
  <w:p>
    <w:pPr>
      <w:pStyle w:val="[Normal]"/>
      <w:widowControl w:val="on"/>
      <w:tabs>
        <w:tab w:val="left" w:pos="9637"/>
        <w:tab w:val="left" w:pos="9637"/>
        <w:tab w:val="left" w:pos="17010"/>
        <w:tab w:val="left" w:pos="18144"/>
        <w:tab w:val="clear" w:pos="10206"/>
        <w:tab w:val="clear" w:pos="11340"/>
        <w:tab w:val="clear" w:pos="12474"/>
        <w:tab w:val="clear" w:pos="13608"/>
      </w:tabs>
      <w:jc w:val="center"/>
      <w:rPr>
        <w:rFonts w:ascii="Bahnschrift SemiLight" w:hAnsi="Bahnschrift SemiLight" w:eastAsia="Bahnschrift SemiLight"/>
        <w:color w:val="000000"/>
        <w:sz w:val="16"/>
      </w:rPr>
    </w:pPr>
    <w:r>
      <w:rPr>
        <w:rFonts w:ascii="Bahnschrift SemiLight" w:hAnsi="Bahnschrift SemiLight" w:eastAsia="Bahnschrift SemiLight"/>
        <w:color w:val="000000"/>
        <w:sz w:val="16"/>
      </w:rPr>
      <w:t xml:space="preserve">Chaque agence est juridiquement et financièrement indépendante.</w:t>
    </w:r>
  </w:p>
  <w:p>
    <w:pPr>
      <w:pStyle w:val="[Normal]"/>
      <w:widowControl w:val="on"/>
      <w:tabs>
        <w:tab w:val="left" w:pos="9637"/>
        <w:tab w:val="left" w:pos="9637"/>
        <w:tab w:val="left" w:pos="17010"/>
        <w:tab w:val="left" w:pos="18144"/>
        <w:tab w:val="clear" w:pos="10206"/>
        <w:tab w:val="clear" w:pos="11340"/>
        <w:tab w:val="clear" w:pos="12474"/>
        <w:tab w:val="clear" w:pos="13608"/>
      </w:tabs>
      <w:jc w:val="center"/>
      <w:rPr>
        <w:rFonts w:ascii="Bahnschrift SemiLight" w:hAnsi="Bahnschrift SemiLight" w:eastAsia="Bahnschrift SemiLight"/>
        <w:color w:val="000000"/>
        <w:sz w:val="16"/>
      </w:rPr>
    </w:pPr>
    <w:r>
      <w:rPr>
        <w:rFonts w:ascii="Bahnschrift SemiLight" w:hAnsi="Bahnschrift SemiLight" w:eastAsia="Bahnschrift SemiLight"/>
        <w:color w:val="000000"/>
        <w:sz w:val="16"/>
      </w:rPr>
      <w:t xml:space="preserve">Ce document est remis à titre informatif et non contractuel.</w:t>
    </w:r>
  </w:p>
</w:ftr>
</file>

<file path=word/header000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tbl>
    <w:tblPr>
      <w:tblW w:w="0" w:type="auto"/>
      <w:jc w:val="left"/>
      <w:tblInd w:w="36" w:type="dxa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  <w:tblCellMar>
        <w:top w:w="0" w:type="dxa"/>
        <w:left w:w="36" w:type="dxa"/>
        <w:bottom w:w="0" w:type="dxa"/>
        <w:right w:w="36" w:type="dxa"/>
      </w:tblCellMar>
    </w:tblPr>
    <w:tblGrid>
      <w:gridCol w:w="4801"/>
      <w:gridCol w:w="4801"/>
    </w:tblGrid>
    <w:tr>
      <w:tc>
        <w:tcPr>
          <w:tcW w:w="4801" w:type="dxa"/>
          <w:shd w:val="clear" w:fill="auto"/>
          <w:vAlign w:val="top"/>
        </w:tcPr>
        <w:p>
          <w:pPr>
            <w:pStyle w:val="[Normal]"/>
            <w:widowControl w:val="on"/>
            <w:tabs>
              <w:tab w:val="left" w:pos="9637"/>
              <w:tab w:val="left" w:pos="9637"/>
              <w:tab w:val="left" w:pos="17010"/>
              <w:tab w:val="left" w:pos="18144"/>
              <w:tab w:val="clear" w:pos="10206"/>
              <w:tab w:val="clear" w:pos="11340"/>
              <w:tab w:val="clear" w:pos="12474"/>
              <w:tab w:val="clear" w:pos="13608"/>
            </w:tabs>
            <w:rPr>
              <w:rFonts w:ascii="Trebuchet MS" w:hAnsi="Trebuchet MS" w:eastAsia="Trebuchet MS"/>
              <w:sz w:val="20"/>
            </w:rPr>
          </w:pPr>
          <w:r>
            <w:drawing>
              <wp:anchor distT="0" distB="0" distL="0" distR="0" simplePos="0" relativeHeight="1000000" behindDoc="0" locked="0" layoutInCell="1" allowOverlap="1" hidden="false">
                <wp:simplePos x="0" y="0"/>
                <wp:positionH relativeFrom="column">
                  <wp:align>left</wp:align>
                </wp:positionH>
                <wp:positionV relativeFrom="paragraph">
                  <wp:posOffset>0</wp:posOffset>
                </wp:positionV>
                <wp:extent cx="1866900" cy="1314450"/>
                <wp:wrapSquare wrapText="bothSides"/>
                <wp:docPr id="1" name="_tx_id_1_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"/>
                        <pic:cNvPicPr/>
                      </pic:nvPicPr>
                      <pic:blipFill>
                        <a:blip r:embed="rId0000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66900" cy="13144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801" w:type="dxa"/>
          <w:shd w:val="clear" w:fill="auto"/>
          <w:vAlign w:val="top"/>
        </w:tcPr>
        <w:p>
          <w:pPr>
            <w:pStyle w:val="[Normal]"/>
            <w:widowControl w:val="on"/>
            <w:tabs>
              <w:tab w:val="left" w:pos="9637"/>
              <w:tab w:val="left" w:pos="9637"/>
              <w:tab w:val="left" w:pos="17010"/>
              <w:tab w:val="left" w:pos="18144"/>
              <w:tab w:val="clear" w:pos="10206"/>
              <w:tab w:val="clear" w:pos="11340"/>
              <w:tab w:val="clear" w:pos="12474"/>
              <w:tab w:val="clear" w:pos="13608"/>
            </w:tabs>
            <w:jc w:val="right"/>
            <w:rPr>
              <w:rFonts w:ascii="Trebuchet MS" w:hAnsi="Trebuchet MS" w:eastAsia="Trebuchet MS"/>
              <w:sz w:val="20"/>
            </w:rPr>
          </w:pPr>
          <w:r>
            <w:rPr>
              <w:rFonts w:ascii="Trebuchet MS" w:hAnsi="Trebuchet MS" w:eastAsia="Trebuchet MS"/>
              <w:sz w:val="20"/>
            </w:rPr>
            <w:t xml:space="preserve">  </w:t>
          </w:r>
        </w:p>
      </w:tc>
    </w:tr>
  </w:tbl>
  <w:p>
    <w:pPr>
      <w:pStyle w:val="[Normal]"/>
      <w:widowControl w:val="on"/>
      <w:tabs>
        <w:tab w:val="left" w:pos="9637"/>
        <w:tab w:val="left" w:pos="9637"/>
        <w:tab w:val="left" w:pos="17010"/>
        <w:tab w:val="left" w:pos="18144"/>
        <w:tab w:val="clear" w:pos="10206"/>
        <w:tab w:val="clear" w:pos="11340"/>
        <w:tab w:val="clear" w:pos="12474"/>
        <w:tab w:val="clear" w:pos="13608"/>
      </w:tabs>
      <w:rPr>
        <w:rFonts w:ascii="Bahnschrift SemiBold" w:hAnsi="Bahnschrift SemiBold" w:eastAsia="Bahnschrift SemiBold"/>
        <w:sz w:val="20"/>
      </w:rPr>
    </w:pPr>
    <w:r>
      <w:rPr>
        <w:rFonts w:ascii="Bahnschrift SemiBold" w:hAnsi="Bahnschrift SemiBold" w:eastAsia="Bahnschrift SemiBold"/>
        <w:sz w:val="20"/>
      </w:rPr>
      <w:t xml:space="preserve">Avenue des Saisons, 42 à 1050 Ixelles                                                                                                </w:t>
    </w:r>
  </w:p>
  <w:p>
    <w:pPr>
      <w:pStyle w:val="[Normal]"/>
      <w:widowControl w:val="on"/>
      <w:tabs>
        <w:tab w:val="left" w:pos="9637"/>
        <w:tab w:val="left" w:pos="9637"/>
        <w:tab w:val="left" w:pos="17010"/>
        <w:tab w:val="left" w:pos="18144"/>
        <w:tab w:val="clear" w:pos="10206"/>
        <w:tab w:val="clear" w:pos="11340"/>
        <w:tab w:val="clear" w:pos="12474"/>
        <w:tab w:val="clear" w:pos="13608"/>
      </w:tabs>
      <w:rPr>
        <w:rFonts w:ascii="Bahnschrift SemiBold" w:hAnsi="Bahnschrift SemiBold" w:eastAsia="Bahnschrift SemiBold"/>
        <w:sz w:val="20"/>
      </w:rPr>
    </w:pPr>
    <w:r>
      <w:rPr>
        <w:rFonts w:ascii="Bahnschrift SemiBold" w:hAnsi="Bahnschrift SemiBold" w:eastAsia="Bahnschrift SemiBold"/>
        <w:sz w:val="20"/>
      </w:rPr>
      <w:t xml:space="preserve">02/660.21.21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="http://schemas.openxmlformats.org/wordprocessingml/2006/main">
  <w:abstractNum w:abstractNumId="0">
    <w:multiLevelType w:val="singleLevel"/>
    <w:lvl w:ilvl="0">
      <w:start w:val="1"/>
      <w:numFmt w:val="bullet"/>
      <w:pStyle w:val="Détail"/>
      <w:suff w:val="tab"/>
      <w:lvlText w:val=""/>
      <w:pPr>
        <w:ind w:left="360" w:hanging="360"/>
        <w:tabs>
          <w:tab w:val="num" w:pos="360"/>
        </w:tabs>
      </w:pPr>
      <w:rPr>
        <w:rFonts w:hint="default" w:ascii="Symbol" w:hAnsi="Symbol" w:eastAsia="Symbol"/>
        <w:b w:val="off"/>
        <w:i w:val="off"/>
        <w:strike w:val="off"/>
        <w:color w:val="auto"/>
        <w:position w:val="0"/>
        <w:sz w:val="20"/>
        <w:u w:val="none"/>
        <w:shd w:val="clear" w:fill="auto"/>
      </w:rPr>
    </w:lvl>
  </w:abstractNum>
  <w:abstractNum w:abstractNumId="1">
    <w:multiLevelType w:val="singleLevel"/>
    <w:lvl w:ilvl="0">
      <w:start w:val="1"/>
      <w:numFmt w:val="bullet"/>
      <w:suff w:val="tab"/>
      <w:lvlText w:val=""/>
      <w:pPr>
        <w:ind w:left="360" w:hanging="360"/>
        <w:tabs>
          <w:tab w:val="num" w:pos="360"/>
        </w:tabs>
      </w:pPr>
      <w:rPr>
        <w:rFonts w:hint="default" w:ascii="Symbol" w:hAnsi="Symbol" w:eastAsia="Symbol"/>
        <w:b w:val="off"/>
        <w:i w:val="off"/>
        <w:strike w:val="off"/>
        <w:color w:val="000000"/>
        <w:position w:val="0"/>
        <w:sz w:val="20"/>
        <w:u w:val="none"/>
        <w:shd w:val="clear" w:fill="auto"/>
      </w:rPr>
    </w:lvl>
  </w:abstractNum>
  <w:abstractNum w:abstractNumId="2">
    <w:multiLevelType w:val="singleLevel"/>
    <w:lvl w:ilvl="0">
      <w:start w:val="1"/>
      <w:numFmt w:val="bullet"/>
      <w:suff w:val="tab"/>
      <w:lvlText w:val=""/>
      <w:pPr>
        <w:ind w:left="360" w:hanging="360"/>
        <w:tabs>
          <w:tab w:val="num" w:pos="360"/>
        </w:tabs>
      </w:pPr>
      <w:rPr>
        <w:rFonts w:hint="default" w:ascii="Symbol" w:hAnsi="Symbol" w:eastAsia="Symbol"/>
        <w:b w:val="off"/>
        <w:i w:val="off"/>
        <w:strike w:val="off"/>
        <w:color w:val="auto"/>
        <w:position w:val="0"/>
        <w:sz w:val="20"/>
        <w:u w:val="none"/>
        <w:shd w:val="clear" w:fill="auto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bordersDoNotSurroundHeader/>
  <w:bordersDoNotSurroundFooter/>
  <w:defaultTabStop w:val="1134"/>
</w:settings>
</file>

<file path=word/styles.xml><?xml version="1.0" encoding="utf-8"?>
<w:styles xmlns:w="http://schemas.openxmlformats.org/wordprocessingml/2006/main">
  <w:docDefaults>
    <w:rPrDefault>
      <w:rPr>
        <w:rFonts w:ascii="Arial"/>
        <w:sz w:val="24"/>
      </w:rPr>
    </w:rPrDefault>
  </w:docDefaults>
  <w:latentStyles/>
  <w:style w:type="paragraph" w:styleId="[Normal]" w:default="1">
    <w:name w:val="[Normal]"/>
    <w:next w:val="[Normal]"/>
    <w:qFormat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spacing w:before="0" w:after="0" w:line="240" w:lineRule="auto"/>
      <w:ind w:left="0" w:right="0" w:firstLine="0"/>
      <w:jc w:val="left"/>
    </w:pPr>
    <w:rPr>
      <w:rFonts w:ascii="Arial" w:hAnsi="Arial" w:eastAsia="Arial"/>
      <w:b w:val="off"/>
      <w:i w:val="off"/>
      <w:strike w:val="off"/>
      <w:color w:val="auto"/>
      <w:sz w:val="24"/>
      <w:shd w:val="clear" w:fill="auto"/>
    </w:rPr>
  </w:style>
  <w:style w:type="paragraph" w:styleId="Détail">
    <w:name w:val="Détail"/>
    <w:basedOn w:val="[Normal]"/>
    <w:next w:val="Détail"/>
    <w:qFormat/>
    <w:pPr>
      <w:widowControl w:val="on"/>
      <w:numPr>
        <w:ilvl w:val="0"/>
        <w:numId w:val="1"/>
      </w:numPr>
      <w:tabs>
        <w:tab w:val="left" w:pos="360"/>
        <w:tab w:val="clear" w:pos="15876"/>
      </w:tabs>
      <w:ind w:left="360" w:hanging="360"/>
    </w:pPr>
    <w:rPr>
      <w:sz w:val="20"/>
    </w:rPr>
  </w:style>
  <w:style w:type="paragraph" w:styleId="Type de détail">
    <w:name w:val="Type de détail"/>
    <w:basedOn w:val="Détail"/>
    <w:next w:val="Type de détail"/>
    <w:qFormat/>
    <w:pPr>
      <w:numPr>
        <w:ilvl w:val="0"/>
        <w:numId w:val="0"/>
      </w:numPr>
      <w:tabs>
        <w:tab w:val="left" w:pos="15876"/>
        <w:tab w:val="clear" w:pos="360"/>
      </w:tabs>
    </w:pPr>
    <w:rPr>
      <w:b w:val="on"/>
    </w:rPr>
  </w:style>
  <w:style w:type="paragraph" w:styleId="Titre1">
    <w:name w:val="Titre1"/>
    <w:basedOn w:val="[Normal]"/>
    <w:next w:val="Titre1"/>
    <w:qFormat/>
    <w:pPr>
      <w:widowControl w:val="on"/>
    </w:pPr>
    <w:rPr>
      <w:b w:val="on"/>
      <w:sz w:val="28"/>
    </w:rPr>
  </w:style>
  <w:style w:type="paragraph" w:styleId="TEST">
    <w:name w:val="TEST"/>
    <w:basedOn w:val="[Normal]"/>
    <w:next w:val="TEST"/>
    <w:qFormat/>
    <w:pPr>
      <w:widowControl w:val="on"/>
    </w:pPr>
    <w:rPr>
      <w:sz w:val="168"/>
    </w:rPr>
  </w:style>
</w:styles>
</file>

<file path=word/_rels/document.xml.rels><?xml version="1.0" encoding="UTF-8" standalone="yes"?>
<Relationships xmlns="http://schemas.openxmlformats.org/package/2006/relationships">
	<Relationship Id="rId00004" Type="http://schemas.openxmlformats.org/officeDocument/2006/relationships/styles" Target="styles.xml"/>
	<Relationship Id="rId00023" Type="http://schemas.openxmlformats.org/officeDocument/2006/relationships/header" Target="header0001.xml"/>
	<Relationship Id="rId00024" Type="http://schemas.openxmlformats.org/officeDocument/2006/relationships/footer" Target="footer0001.xml"/>
	<Relationship Id="rId00006" Type="http://schemas.openxmlformats.org/officeDocument/2006/relationships/image" Target="media/image0002.jpg"/>
	<Relationship Id="rId00007" Type="http://schemas.openxmlformats.org/officeDocument/2006/relationships/image" Target="media/image0003.jpg"/>
	<Relationship Id="rId00008" Type="http://schemas.openxmlformats.org/officeDocument/2006/relationships/image" Target="media/image0004.jpg"/>
	<Relationship Id="rId00009" Type="http://schemas.openxmlformats.org/officeDocument/2006/relationships/image" Target="media/image0005.jpg"/>
	<Relationship Id="rId00010" Type="http://schemas.openxmlformats.org/officeDocument/2006/relationships/image" Target="media/image0006.jpg"/>
	<Relationship Id="rId00011" Type="http://schemas.openxmlformats.org/officeDocument/2006/relationships/image" Target="media/image0007.jpg"/>
	<Relationship Id="rId00012" Type="http://schemas.openxmlformats.org/officeDocument/2006/relationships/image" Target="media/image0008.jpg"/>
	<Relationship Id="rId00013" Type="http://schemas.openxmlformats.org/officeDocument/2006/relationships/image" Target="media/image0009.jpg"/>
	<Relationship Id="rId00014" Type="http://schemas.openxmlformats.org/officeDocument/2006/relationships/image" Target="media/image0010.jpg"/>
	<Relationship Id="rId00015" Type="http://schemas.openxmlformats.org/officeDocument/2006/relationships/image" Target="media/image0011.jpg"/>
	<Relationship Id="rId00016" Type="http://schemas.openxmlformats.org/officeDocument/2006/relationships/image" Target="media/image0012.jpg"/>
	<Relationship Id="rId00017" Type="http://schemas.openxmlformats.org/officeDocument/2006/relationships/image" Target="media/image0013.jpg"/>
	<Relationship Id="rId00018" Type="http://schemas.openxmlformats.org/officeDocument/2006/relationships/image" Target="media/image0014.jpg"/>
	<Relationship Id="rId00019" Type="http://schemas.openxmlformats.org/officeDocument/2006/relationships/image" Target="media/image0015.jpg"/>
	<Relationship Id="rId00020" Type="http://schemas.openxmlformats.org/officeDocument/2006/relationships/image" Target="media/image0016.jpg"/>
	<Relationship Id="rId00021" Type="http://schemas.openxmlformats.org/officeDocument/2006/relationships/image" Target="media/image0017.jpg"/>
	<Relationship Id="rId00022" Type="http://schemas.openxmlformats.org/officeDocument/2006/relationships/image" Target="media/image0018.jpg"/>
	<Relationship Id="rId00025" Type="http://schemas.openxmlformats.org/officeDocument/2006/relationships/numbering" Target="numbering.xml"/>
	<Relationship Id="rId00026" Type="http://schemas.openxmlformats.org/officeDocument/2006/relationships/fontTable" Target="fontTable.xml"/>
	<Relationship Id="rId00027" Type="http://schemas.openxmlformats.org/officeDocument/2006/relationships/settings" Target="settings.xml"/>
</Relationships>

</file>

<file path=word/_rels/header0001.xml.rels><?xml version="1.0" encoding="UTF-8" standalone="yes"?>
<Relationships xmlns="http://schemas.openxmlformats.org/package/2006/relationships">
	<Relationship Id="rId00005" Type="http://schemas.openxmlformats.org/officeDocument/2006/relationships/image" Target="media/image0001.jpg"/>
</Relationships>

</file>

<file path=docProps/app.xml><?xml version="1.0" encoding="utf-8"?>
<Properties xmlns="http://schemas.openxmlformats.org/officeDocument/2006/extended-properties" xmlns:vt="http://schemas.openxmlformats.org/officeDocument/2006/docPropsVTypes">
  <Application>TX_DOX 17.0.140.502</Application>
  <HyperlinkBase>C:\Users\Chaïma HADI\CENTURY 21 Boondael\Century 21 Boondael - Documents\Activimmo\</HyperlinkBas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</cp:coreProperties>
</file>