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"http:///bien-8543.html"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proximité Louise-Vleurgat</w:t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4023360" cy="320040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Bruxelles 1000 (réf 3007 B) CAMBRE/LOUISE : IDEAL INVESTISSEMENT car TOP SITUATION! Magnifique studio LUMINEUX ARRIERE sis au 5ème étage sur 7 avec ascenseur aux normes! hall d'entrée avec placards encastrés - salle de bain avec baignoire et lavabo - wc séparé - grande pièce (salon -  espace chambre séparé) avec cuisine semi-équipée. Parquet flottant partout. Décors ancien mais très propre. Châssis double vitrage en alu. vue arrière S-E PEB = G. Charges mesnsuelles de +/-150€ (chauffage central - eau - commun). Libre à l'acte.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169.000 €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Chaussée de Vleurgat, 150-158 à 1000 Brussel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Studio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chambre :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1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 /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Exposition :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Equipée et aménagée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Gaz Collectif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Année de construction : 1970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Revenu cadastral :  €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Revenu locatif mensuel :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Charges mensuelles :  €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36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terrasse : 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jardin :  m²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Détails : 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sectPr>
      <w:headerReference w:type="default" r:id="rId00007"/>
      <w:footerReference w:type="default" r:id="rId00008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</w:t>
          </w:r>
          <w:r>
            <w:rPr>
              <w:rFonts w:ascii="Bahnschrift SemiLight" w:hAnsi="Bahnschrift SemiLight" w:eastAsia="Bahnschrift SemiLight"/>
              <w:sz w:val="20"/>
            </w:rPr>
            <w:t xml:space="preserve">info@century21boondael.be</w:t>
          </w:r>
        </w:p>
      </w:tc>
    </w:tr>
  </w:tbl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Titre1">
    <w:name w:val="Titre1"/>
    <w:basedOn w:val="[Normal]"/>
    <w:next w:val="Titre1"/>
    <w:qFormat/>
    <w:pPr/>
    <w:rPr>
      <w:b w:val="on"/>
      <w:sz w:val="28"/>
    </w:rPr>
  </w:style>
  <w:style w:type="paragraph" w:styleId="Détail">
    <w:name w:val="Détail"/>
    <w:basedOn w:val="[Normal]"/>
    <w:next w:val="Détail"/>
    <w:qFormat/>
    <w:pPr>
      <w:numPr>
        <w:ilvl w:val="0"/>
        <w:numId w:val="1"/>
      </w:numPr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</w:pPr>
    <w:rPr>
      <w:b w:val="on"/>
    </w:rPr>
  </w:style>
  <w:style w:type="paragraph" w:styleId="TEST">
    <w:name w:val="TEST"/>
    <w:basedOn w:val="[Normal]"/>
    <w:next w:val="TEST"/>
    <w:qFormat/>
    <w:pPr/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7" Type="http://schemas.openxmlformats.org/officeDocument/2006/relationships/header" Target="header0001.xml"/>
	<Relationship Id="rId00008" Type="http://schemas.openxmlformats.org/officeDocument/2006/relationships/footer" Target="footer0001.xml"/>
	<Relationship Id="rId00006" Type="http://schemas.openxmlformats.org/officeDocument/2006/relationships/image" Target="media/image0002.jpg"/>
	<Relationship Id="rId00009" Type="http://schemas.openxmlformats.org/officeDocument/2006/relationships/numbering" Target="numbering.xml"/>
	<Relationship Id="rId00010" Type="http://schemas.openxmlformats.org/officeDocument/2006/relationships/fontTable" Target="fontTable.xml"/>
	<Relationship Id="rId00011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